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222" w:rsidRPr="006863BE" w:rsidRDefault="004B1DB5" w:rsidP="00563515">
      <w:pPr>
        <w:spacing w:line="360" w:lineRule="auto"/>
        <w:jc w:val="both"/>
        <w:rPr>
          <w:rFonts w:ascii="Palatino Linotype" w:hAnsi="Palatino Linotype" w:cs="Tahoma"/>
          <w:sz w:val="22"/>
          <w:szCs w:val="22"/>
        </w:rPr>
      </w:pPr>
      <w:r w:rsidRPr="006863B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B1AD0" w:rsidRPr="006863BE">
        <w:rPr>
          <w:rFonts w:ascii="Palatino Linotype" w:hAnsi="Palatino Linotype" w:cs="Tahoma"/>
          <w:bCs/>
          <w:sz w:val="22"/>
          <w:szCs w:val="22"/>
        </w:rPr>
        <w:t>veinti</w:t>
      </w:r>
      <w:r w:rsidR="00F648CE" w:rsidRPr="006863BE">
        <w:rPr>
          <w:rFonts w:ascii="Palatino Linotype" w:hAnsi="Palatino Linotype" w:cs="Tahoma"/>
          <w:bCs/>
          <w:sz w:val="22"/>
          <w:szCs w:val="22"/>
        </w:rPr>
        <w:t xml:space="preserve">siete </w:t>
      </w:r>
      <w:r w:rsidRPr="006863BE">
        <w:rPr>
          <w:rFonts w:ascii="Palatino Linotype" w:hAnsi="Palatino Linotype" w:cs="Tahoma"/>
          <w:bCs/>
          <w:sz w:val="22"/>
          <w:szCs w:val="22"/>
        </w:rPr>
        <w:t xml:space="preserve">de </w:t>
      </w:r>
      <w:r w:rsidR="00F648CE" w:rsidRPr="006863BE">
        <w:rPr>
          <w:rFonts w:ascii="Palatino Linotype" w:hAnsi="Palatino Linotype" w:cs="Tahoma"/>
          <w:bCs/>
          <w:sz w:val="22"/>
          <w:szCs w:val="22"/>
        </w:rPr>
        <w:t xml:space="preserve">febrero </w:t>
      </w:r>
      <w:r w:rsidRPr="006863BE">
        <w:rPr>
          <w:rFonts w:ascii="Palatino Linotype" w:hAnsi="Palatino Linotype" w:cs="Tahoma"/>
          <w:bCs/>
          <w:sz w:val="22"/>
          <w:szCs w:val="22"/>
        </w:rPr>
        <w:t>de dos mil dieci</w:t>
      </w:r>
      <w:r w:rsidR="00393948" w:rsidRPr="006863BE">
        <w:rPr>
          <w:rFonts w:ascii="Palatino Linotype" w:hAnsi="Palatino Linotype" w:cs="Tahoma"/>
          <w:bCs/>
          <w:sz w:val="22"/>
          <w:szCs w:val="22"/>
        </w:rPr>
        <w:t>nueve</w:t>
      </w:r>
      <w:r w:rsidRPr="006863BE">
        <w:rPr>
          <w:rFonts w:ascii="Palatino Linotype" w:hAnsi="Palatino Linotype" w:cs="Tahoma"/>
          <w:bCs/>
          <w:sz w:val="22"/>
          <w:szCs w:val="22"/>
        </w:rPr>
        <w:t>.</w:t>
      </w:r>
    </w:p>
    <w:p w:rsidR="00B31222" w:rsidRPr="006863BE" w:rsidRDefault="00B31222" w:rsidP="00563515">
      <w:pPr>
        <w:spacing w:line="360" w:lineRule="auto"/>
        <w:rPr>
          <w:rFonts w:ascii="Palatino Linotype" w:hAnsi="Palatino Linotype" w:cs="Tahoma"/>
          <w:bCs/>
          <w:sz w:val="18"/>
          <w:szCs w:val="22"/>
        </w:rPr>
      </w:pPr>
      <w:bookmarkStart w:id="0" w:name="_GoBack"/>
      <w:bookmarkEnd w:id="0"/>
    </w:p>
    <w:p w:rsidR="00B31222" w:rsidRPr="006863BE" w:rsidRDefault="00940887" w:rsidP="00563515">
      <w:pPr>
        <w:spacing w:line="360" w:lineRule="auto"/>
        <w:jc w:val="both"/>
        <w:rPr>
          <w:rFonts w:ascii="Palatino Linotype" w:hAnsi="Palatino Linotype" w:cs="Tahoma"/>
          <w:bCs/>
          <w:sz w:val="22"/>
          <w:szCs w:val="22"/>
        </w:rPr>
      </w:pPr>
      <w:r w:rsidRPr="006863BE">
        <w:rPr>
          <w:rFonts w:ascii="Palatino Linotype" w:hAnsi="Palatino Linotype" w:cs="Tahoma"/>
          <w:b/>
          <w:bCs/>
          <w:color w:val="0D0D0D" w:themeColor="text1" w:themeTint="F2"/>
          <w:sz w:val="22"/>
          <w:szCs w:val="22"/>
        </w:rPr>
        <w:t>V</w:t>
      </w:r>
      <w:r w:rsidR="00820CA7" w:rsidRPr="006863BE">
        <w:rPr>
          <w:rFonts w:ascii="Palatino Linotype" w:hAnsi="Palatino Linotype" w:cs="Tahoma"/>
          <w:b/>
          <w:bCs/>
          <w:color w:val="0D0D0D" w:themeColor="text1" w:themeTint="F2"/>
          <w:sz w:val="22"/>
          <w:szCs w:val="22"/>
        </w:rPr>
        <w:t>ISTOS</w:t>
      </w:r>
      <w:r w:rsidRPr="006863BE">
        <w:rPr>
          <w:rFonts w:ascii="Palatino Linotype" w:hAnsi="Palatino Linotype" w:cs="Tahoma"/>
          <w:bCs/>
          <w:color w:val="0D0D0D" w:themeColor="text1" w:themeTint="F2"/>
          <w:sz w:val="22"/>
          <w:szCs w:val="22"/>
        </w:rPr>
        <w:t xml:space="preserve"> los</w:t>
      </w:r>
      <w:r w:rsidR="0019389B" w:rsidRPr="006863BE">
        <w:rPr>
          <w:rFonts w:ascii="Palatino Linotype" w:hAnsi="Palatino Linotype" w:cs="Tahoma"/>
          <w:bCs/>
          <w:color w:val="0D0D0D" w:themeColor="text1" w:themeTint="F2"/>
          <w:sz w:val="22"/>
          <w:szCs w:val="22"/>
        </w:rPr>
        <w:t xml:space="preserve"> expediente</w:t>
      </w:r>
      <w:r w:rsidR="00FD2E26" w:rsidRPr="006863BE">
        <w:rPr>
          <w:rFonts w:ascii="Palatino Linotype" w:hAnsi="Palatino Linotype" w:cs="Tahoma"/>
          <w:bCs/>
          <w:color w:val="0D0D0D" w:themeColor="text1" w:themeTint="F2"/>
          <w:sz w:val="22"/>
          <w:szCs w:val="22"/>
        </w:rPr>
        <w:t>s</w:t>
      </w:r>
      <w:r w:rsidR="0019389B" w:rsidRPr="006863BE">
        <w:rPr>
          <w:rFonts w:ascii="Palatino Linotype" w:hAnsi="Palatino Linotype" w:cs="Tahoma"/>
          <w:bCs/>
          <w:color w:val="0D0D0D" w:themeColor="text1" w:themeTint="F2"/>
          <w:sz w:val="22"/>
          <w:szCs w:val="22"/>
        </w:rPr>
        <w:t xml:space="preserve"> </w:t>
      </w:r>
      <w:r w:rsidRPr="006863BE">
        <w:rPr>
          <w:rFonts w:ascii="Palatino Linotype" w:hAnsi="Palatino Linotype" w:cs="Tahoma"/>
          <w:bCs/>
          <w:color w:val="0D0D0D" w:themeColor="text1" w:themeTint="F2"/>
          <w:sz w:val="22"/>
          <w:szCs w:val="22"/>
        </w:rPr>
        <w:t>conformados con</w:t>
      </w:r>
      <w:r w:rsidR="00FD2E26" w:rsidRPr="006863BE">
        <w:rPr>
          <w:rFonts w:ascii="Palatino Linotype" w:hAnsi="Palatino Linotype" w:cs="Tahoma"/>
          <w:bCs/>
          <w:color w:val="0D0D0D" w:themeColor="text1" w:themeTint="F2"/>
          <w:sz w:val="22"/>
          <w:szCs w:val="22"/>
        </w:rPr>
        <w:t xml:space="preserve"> motivo de los </w:t>
      </w:r>
      <w:r w:rsidR="00422869" w:rsidRPr="006863BE">
        <w:rPr>
          <w:rFonts w:ascii="Palatino Linotype" w:hAnsi="Palatino Linotype" w:cs="Tahoma"/>
          <w:bCs/>
          <w:color w:val="0D0D0D" w:themeColor="text1" w:themeTint="F2"/>
          <w:sz w:val="22"/>
          <w:szCs w:val="22"/>
        </w:rPr>
        <w:t>Recurso</w:t>
      </w:r>
      <w:r w:rsidR="00FD2E26" w:rsidRPr="006863BE">
        <w:rPr>
          <w:rFonts w:ascii="Palatino Linotype" w:hAnsi="Palatino Linotype" w:cs="Tahoma"/>
          <w:bCs/>
          <w:color w:val="0D0D0D" w:themeColor="text1" w:themeTint="F2"/>
          <w:sz w:val="22"/>
          <w:szCs w:val="22"/>
        </w:rPr>
        <w:t>s</w:t>
      </w:r>
      <w:r w:rsidR="00422869" w:rsidRPr="006863BE">
        <w:rPr>
          <w:rFonts w:ascii="Palatino Linotype" w:hAnsi="Palatino Linotype" w:cs="Tahoma"/>
          <w:bCs/>
          <w:color w:val="0D0D0D" w:themeColor="text1" w:themeTint="F2"/>
          <w:sz w:val="22"/>
          <w:szCs w:val="22"/>
        </w:rPr>
        <w:t xml:space="preserve"> de Revisión </w:t>
      </w:r>
      <w:r w:rsidR="005407C1" w:rsidRPr="006863BE">
        <w:rPr>
          <w:rFonts w:ascii="Palatino Linotype" w:hAnsi="Palatino Linotype" w:cs="Tahoma"/>
          <w:b/>
          <w:bCs/>
          <w:color w:val="0D0D0D" w:themeColor="text1" w:themeTint="F2"/>
          <w:sz w:val="22"/>
          <w:szCs w:val="22"/>
        </w:rPr>
        <w:t>0</w:t>
      </w:r>
      <w:r w:rsidR="00F648CE" w:rsidRPr="006863BE">
        <w:rPr>
          <w:rFonts w:ascii="Palatino Linotype" w:hAnsi="Palatino Linotype" w:cs="Tahoma"/>
          <w:b/>
          <w:bCs/>
          <w:color w:val="0D0D0D" w:themeColor="text1" w:themeTint="F2"/>
          <w:sz w:val="22"/>
          <w:szCs w:val="22"/>
        </w:rPr>
        <w:t>46</w:t>
      </w:r>
      <w:r w:rsidR="00517F80" w:rsidRPr="006863BE">
        <w:rPr>
          <w:rFonts w:ascii="Palatino Linotype" w:hAnsi="Palatino Linotype" w:cs="Tahoma"/>
          <w:b/>
          <w:bCs/>
          <w:color w:val="0D0D0D" w:themeColor="text1" w:themeTint="F2"/>
          <w:sz w:val="22"/>
          <w:szCs w:val="22"/>
        </w:rPr>
        <w:t>61</w:t>
      </w:r>
      <w:r w:rsidR="00AC7D7C" w:rsidRPr="006863BE">
        <w:rPr>
          <w:rFonts w:ascii="Palatino Linotype" w:hAnsi="Palatino Linotype" w:cs="Tahoma"/>
          <w:b/>
          <w:bCs/>
          <w:color w:val="0D0D0D" w:themeColor="text1" w:themeTint="F2"/>
          <w:sz w:val="22"/>
          <w:szCs w:val="22"/>
        </w:rPr>
        <w:t>/INFOEM/IP/RR/2018</w:t>
      </w:r>
      <w:r w:rsidR="00517F80" w:rsidRPr="006863BE">
        <w:rPr>
          <w:rFonts w:ascii="Palatino Linotype" w:hAnsi="Palatino Linotype" w:cs="Tahoma"/>
          <w:b/>
          <w:bCs/>
          <w:color w:val="0D0D0D" w:themeColor="text1" w:themeTint="F2"/>
          <w:sz w:val="22"/>
          <w:szCs w:val="22"/>
        </w:rPr>
        <w:t xml:space="preserve"> y</w:t>
      </w:r>
      <w:r w:rsidR="00422869" w:rsidRPr="006863BE">
        <w:rPr>
          <w:rFonts w:ascii="Palatino Linotype" w:hAnsi="Palatino Linotype" w:cs="Tahoma"/>
          <w:bCs/>
          <w:color w:val="0D0D0D" w:themeColor="text1" w:themeTint="F2"/>
          <w:sz w:val="22"/>
          <w:szCs w:val="22"/>
        </w:rPr>
        <w:t xml:space="preserve"> </w:t>
      </w:r>
      <w:r w:rsidR="00F648CE" w:rsidRPr="006863BE">
        <w:rPr>
          <w:rFonts w:ascii="Palatino Linotype" w:hAnsi="Palatino Linotype" w:cs="Tahoma"/>
          <w:b/>
          <w:bCs/>
          <w:color w:val="0D0D0D" w:themeColor="text1" w:themeTint="F2"/>
          <w:sz w:val="22"/>
          <w:szCs w:val="22"/>
        </w:rPr>
        <w:t>0</w:t>
      </w:r>
      <w:r w:rsidR="00517F80" w:rsidRPr="006863BE">
        <w:rPr>
          <w:rFonts w:ascii="Palatino Linotype" w:hAnsi="Palatino Linotype" w:cs="Tahoma"/>
          <w:b/>
          <w:bCs/>
          <w:color w:val="0D0D0D" w:themeColor="text1" w:themeTint="F2"/>
          <w:sz w:val="22"/>
          <w:szCs w:val="22"/>
        </w:rPr>
        <w:t>4662</w:t>
      </w:r>
      <w:r w:rsidR="005E50FC" w:rsidRPr="006863BE">
        <w:rPr>
          <w:rFonts w:ascii="Palatino Linotype" w:hAnsi="Palatino Linotype" w:cs="Tahoma"/>
          <w:b/>
          <w:bCs/>
          <w:color w:val="0D0D0D" w:themeColor="text1" w:themeTint="F2"/>
          <w:sz w:val="22"/>
          <w:szCs w:val="22"/>
        </w:rPr>
        <w:t>/INFOEM/IP/RR/2018</w:t>
      </w:r>
      <w:r w:rsidR="005E50FC" w:rsidRPr="006863BE">
        <w:rPr>
          <w:rFonts w:ascii="Palatino Linotype" w:hAnsi="Palatino Linotype" w:cs="Tahoma"/>
          <w:bCs/>
          <w:color w:val="0D0D0D" w:themeColor="text1" w:themeTint="F2"/>
          <w:sz w:val="22"/>
          <w:szCs w:val="22"/>
        </w:rPr>
        <w:t xml:space="preserve">, </w:t>
      </w:r>
      <w:r w:rsidR="00127757" w:rsidRPr="006863BE">
        <w:rPr>
          <w:rFonts w:ascii="Palatino Linotype" w:hAnsi="Palatino Linotype" w:cs="Tahoma"/>
          <w:bCs/>
          <w:color w:val="0D0D0D" w:themeColor="text1" w:themeTint="F2"/>
          <w:sz w:val="22"/>
          <w:szCs w:val="22"/>
        </w:rPr>
        <w:t>interpuesto</w:t>
      </w:r>
      <w:r w:rsidR="00FD2E26" w:rsidRPr="006863BE">
        <w:rPr>
          <w:rFonts w:ascii="Palatino Linotype" w:hAnsi="Palatino Linotype" w:cs="Tahoma"/>
          <w:bCs/>
          <w:color w:val="0D0D0D" w:themeColor="text1" w:themeTint="F2"/>
          <w:sz w:val="22"/>
          <w:szCs w:val="22"/>
        </w:rPr>
        <w:t>s</w:t>
      </w:r>
      <w:r w:rsidR="00127757" w:rsidRPr="006863BE">
        <w:rPr>
          <w:rFonts w:ascii="Palatino Linotype" w:hAnsi="Palatino Linotype" w:cs="Tahoma"/>
          <w:bCs/>
          <w:color w:val="0D0D0D" w:themeColor="text1" w:themeTint="F2"/>
          <w:sz w:val="22"/>
          <w:szCs w:val="22"/>
        </w:rPr>
        <w:t xml:space="preserve"> por </w:t>
      </w:r>
      <w:r w:rsidR="003578E7" w:rsidRPr="00705E6E">
        <w:rPr>
          <w:rFonts w:ascii="Palatino Linotype" w:hAnsi="Palatino Linotype" w:cs="Tahoma"/>
          <w:b/>
          <w:bCs/>
          <w:color w:val="0D0D0D" w:themeColor="text1" w:themeTint="F2"/>
          <w:sz w:val="22"/>
          <w:szCs w:val="22"/>
          <w:highlight w:val="black"/>
        </w:rPr>
        <w:t>XXXXXXXXXXX</w:t>
      </w:r>
      <w:r w:rsidR="00517F80" w:rsidRPr="00705E6E">
        <w:rPr>
          <w:rFonts w:ascii="Palatino Linotype" w:hAnsi="Palatino Linotype" w:cs="Tahoma"/>
          <w:b/>
          <w:bCs/>
          <w:color w:val="0D0D0D" w:themeColor="text1" w:themeTint="F2"/>
          <w:sz w:val="22"/>
          <w:szCs w:val="22"/>
          <w:highlight w:val="black"/>
        </w:rPr>
        <w:t xml:space="preserve"> </w:t>
      </w:r>
      <w:r w:rsidR="003578E7" w:rsidRPr="00705E6E">
        <w:rPr>
          <w:rFonts w:ascii="Palatino Linotype" w:hAnsi="Palatino Linotype" w:cs="Tahoma"/>
          <w:b/>
          <w:bCs/>
          <w:color w:val="0D0D0D" w:themeColor="text1" w:themeTint="F2"/>
          <w:sz w:val="22"/>
          <w:szCs w:val="22"/>
          <w:highlight w:val="black"/>
        </w:rPr>
        <w:t>XXXX</w:t>
      </w:r>
      <w:r w:rsidR="004B1DB5" w:rsidRPr="006863BE">
        <w:rPr>
          <w:rFonts w:ascii="Palatino Linotype" w:hAnsi="Palatino Linotype" w:cs="Tahoma"/>
          <w:b/>
          <w:bCs/>
          <w:color w:val="0D0D0D" w:themeColor="text1" w:themeTint="F2"/>
          <w:sz w:val="22"/>
          <w:szCs w:val="22"/>
        </w:rPr>
        <w:t>,</w:t>
      </w:r>
      <w:r w:rsidRPr="006863BE">
        <w:rPr>
          <w:rFonts w:ascii="Palatino Linotype" w:hAnsi="Palatino Linotype" w:cs="Tahoma"/>
          <w:bCs/>
          <w:color w:val="0D0D0D" w:themeColor="text1" w:themeTint="F2"/>
          <w:sz w:val="22"/>
          <w:szCs w:val="22"/>
        </w:rPr>
        <w:t xml:space="preserve"> </w:t>
      </w:r>
      <w:r w:rsidR="004B1DB5" w:rsidRPr="006863BE">
        <w:rPr>
          <w:rFonts w:ascii="Palatino Linotype" w:hAnsi="Palatino Linotype" w:cs="Tahoma"/>
          <w:bCs/>
          <w:color w:val="0D0D0D" w:themeColor="text1" w:themeTint="F2"/>
          <w:sz w:val="22"/>
          <w:szCs w:val="22"/>
        </w:rPr>
        <w:t xml:space="preserve">en lo sucesivo </w:t>
      </w:r>
      <w:r w:rsidR="00B37582" w:rsidRPr="006863BE">
        <w:rPr>
          <w:rFonts w:ascii="Palatino Linotype" w:hAnsi="Palatino Linotype" w:cs="Tahoma"/>
          <w:bCs/>
          <w:color w:val="0D0D0D" w:themeColor="text1" w:themeTint="F2"/>
          <w:sz w:val="22"/>
          <w:szCs w:val="22"/>
        </w:rPr>
        <w:t>R</w:t>
      </w:r>
      <w:r w:rsidR="004B1DB5" w:rsidRPr="006863BE">
        <w:rPr>
          <w:rFonts w:ascii="Palatino Linotype" w:hAnsi="Palatino Linotype" w:cs="Tahoma"/>
          <w:bCs/>
          <w:color w:val="0D0D0D" w:themeColor="text1" w:themeTint="F2"/>
          <w:sz w:val="22"/>
          <w:szCs w:val="22"/>
        </w:rPr>
        <w:t xml:space="preserve">ecurrente o </w:t>
      </w:r>
      <w:r w:rsidR="00B37582" w:rsidRPr="006863BE">
        <w:rPr>
          <w:rFonts w:ascii="Palatino Linotype" w:hAnsi="Palatino Linotype" w:cs="Tahoma"/>
          <w:bCs/>
          <w:color w:val="0D0D0D" w:themeColor="text1" w:themeTint="F2"/>
          <w:sz w:val="22"/>
          <w:szCs w:val="22"/>
        </w:rPr>
        <w:t>P</w:t>
      </w:r>
      <w:r w:rsidR="004B1DB5" w:rsidRPr="006863BE">
        <w:rPr>
          <w:rFonts w:ascii="Palatino Linotype" w:hAnsi="Palatino Linotype" w:cs="Tahoma"/>
          <w:bCs/>
          <w:color w:val="0D0D0D" w:themeColor="text1" w:themeTint="F2"/>
          <w:sz w:val="22"/>
          <w:szCs w:val="22"/>
        </w:rPr>
        <w:t xml:space="preserve">articular, </w:t>
      </w:r>
      <w:r w:rsidRPr="006863BE">
        <w:rPr>
          <w:rFonts w:ascii="Palatino Linotype" w:hAnsi="Palatino Linotype" w:cs="Tahoma"/>
          <w:bCs/>
          <w:color w:val="0D0D0D" w:themeColor="text1" w:themeTint="F2"/>
          <w:sz w:val="22"/>
          <w:szCs w:val="22"/>
        </w:rPr>
        <w:t>en</w:t>
      </w:r>
      <w:r w:rsidR="00DC1594" w:rsidRPr="006863BE">
        <w:rPr>
          <w:rFonts w:ascii="Palatino Linotype" w:hAnsi="Palatino Linotype" w:cs="Tahoma"/>
          <w:bCs/>
          <w:color w:val="0D0D0D" w:themeColor="text1" w:themeTint="F2"/>
          <w:sz w:val="22"/>
          <w:szCs w:val="22"/>
        </w:rPr>
        <w:t xml:space="preserve"> contra de la</w:t>
      </w:r>
      <w:r w:rsidR="00FD2E26" w:rsidRPr="006863BE">
        <w:rPr>
          <w:rFonts w:ascii="Palatino Linotype" w:hAnsi="Palatino Linotype" w:cs="Tahoma"/>
          <w:bCs/>
          <w:color w:val="0D0D0D" w:themeColor="text1" w:themeTint="F2"/>
          <w:sz w:val="22"/>
          <w:szCs w:val="22"/>
        </w:rPr>
        <w:t>s</w:t>
      </w:r>
      <w:r w:rsidR="00DC1594" w:rsidRPr="006863BE">
        <w:rPr>
          <w:rFonts w:ascii="Palatino Linotype" w:hAnsi="Palatino Linotype" w:cs="Tahoma"/>
          <w:bCs/>
          <w:color w:val="0D0D0D" w:themeColor="text1" w:themeTint="F2"/>
          <w:sz w:val="22"/>
          <w:szCs w:val="22"/>
        </w:rPr>
        <w:t xml:space="preserve"> respuesta</w:t>
      </w:r>
      <w:r w:rsidR="00FD2E26" w:rsidRPr="006863BE">
        <w:rPr>
          <w:rFonts w:ascii="Palatino Linotype" w:hAnsi="Palatino Linotype" w:cs="Tahoma"/>
          <w:bCs/>
          <w:color w:val="0D0D0D" w:themeColor="text1" w:themeTint="F2"/>
          <w:sz w:val="22"/>
          <w:szCs w:val="22"/>
        </w:rPr>
        <w:t>s</w:t>
      </w:r>
      <w:r w:rsidR="00DC1594" w:rsidRPr="006863BE">
        <w:rPr>
          <w:rFonts w:ascii="Palatino Linotype" w:hAnsi="Palatino Linotype" w:cs="Tahoma"/>
          <w:bCs/>
          <w:color w:val="0D0D0D" w:themeColor="text1" w:themeTint="F2"/>
          <w:sz w:val="22"/>
          <w:szCs w:val="22"/>
        </w:rPr>
        <w:t xml:space="preserve"> del </w:t>
      </w:r>
      <w:r w:rsidR="002A0FB8" w:rsidRPr="00710687">
        <w:rPr>
          <w:rFonts w:ascii="Palatino Linotype" w:hAnsi="Palatino Linotype" w:cs="Tahoma"/>
          <w:b/>
          <w:bCs/>
          <w:color w:val="0D0D0D" w:themeColor="text1" w:themeTint="F2"/>
          <w:sz w:val="22"/>
          <w:szCs w:val="22"/>
        </w:rPr>
        <w:t>Sujeto Obligado</w:t>
      </w:r>
      <w:r w:rsidR="00EB4D59" w:rsidRPr="00710687">
        <w:rPr>
          <w:rFonts w:ascii="Palatino Linotype" w:hAnsi="Palatino Linotype" w:cs="Tahoma"/>
          <w:b/>
          <w:bCs/>
          <w:color w:val="0D0D0D" w:themeColor="text1" w:themeTint="F2"/>
          <w:sz w:val="22"/>
          <w:szCs w:val="22"/>
        </w:rPr>
        <w:t xml:space="preserve"> </w:t>
      </w:r>
      <w:r w:rsidR="005407C1" w:rsidRPr="00710687">
        <w:rPr>
          <w:rFonts w:ascii="Palatino Linotype" w:hAnsi="Palatino Linotype" w:cs="Tahoma"/>
          <w:b/>
          <w:bCs/>
          <w:color w:val="0D0D0D" w:themeColor="text1" w:themeTint="F2"/>
          <w:sz w:val="22"/>
          <w:szCs w:val="22"/>
        </w:rPr>
        <w:t xml:space="preserve">Universidad </w:t>
      </w:r>
      <w:r w:rsidR="00393948" w:rsidRPr="00710687">
        <w:rPr>
          <w:rFonts w:ascii="Palatino Linotype" w:hAnsi="Palatino Linotype" w:cs="Tahoma"/>
          <w:b/>
          <w:bCs/>
          <w:color w:val="0D0D0D" w:themeColor="text1" w:themeTint="F2"/>
          <w:sz w:val="22"/>
          <w:szCs w:val="22"/>
        </w:rPr>
        <w:t>Politécnica del Valle de Toluca</w:t>
      </w:r>
      <w:r w:rsidR="00DC1594" w:rsidRPr="00710687">
        <w:rPr>
          <w:rFonts w:ascii="Palatino Linotype" w:hAnsi="Palatino Linotype" w:cs="Tahoma"/>
          <w:b/>
          <w:bCs/>
          <w:color w:val="0D0D0D" w:themeColor="text1" w:themeTint="F2"/>
          <w:sz w:val="22"/>
          <w:szCs w:val="22"/>
        </w:rPr>
        <w:t>,</w:t>
      </w:r>
      <w:r w:rsidR="00DC1594" w:rsidRPr="006863BE">
        <w:rPr>
          <w:rFonts w:ascii="Palatino Linotype" w:hAnsi="Palatino Linotype" w:cs="Tahoma"/>
          <w:bCs/>
          <w:color w:val="0D0D0D" w:themeColor="text1" w:themeTint="F2"/>
          <w:sz w:val="22"/>
          <w:szCs w:val="22"/>
        </w:rPr>
        <w:t xml:space="preserve"> </w:t>
      </w:r>
      <w:r w:rsidR="00422869" w:rsidRPr="006863BE">
        <w:rPr>
          <w:rFonts w:ascii="Palatino Linotype" w:hAnsi="Palatino Linotype" w:cs="Tahoma"/>
          <w:bCs/>
          <w:color w:val="0D0D0D" w:themeColor="text1" w:themeTint="F2"/>
          <w:sz w:val="22"/>
          <w:szCs w:val="22"/>
        </w:rPr>
        <w:t xml:space="preserve">se emite la presente Resolución, </w:t>
      </w:r>
      <w:r w:rsidR="00DC1594" w:rsidRPr="006863BE">
        <w:rPr>
          <w:rFonts w:ascii="Palatino Linotype" w:hAnsi="Palatino Linotype" w:cs="Tahoma"/>
          <w:bCs/>
          <w:color w:val="0D0D0D" w:themeColor="text1" w:themeTint="F2"/>
          <w:sz w:val="22"/>
          <w:szCs w:val="22"/>
        </w:rPr>
        <w:t>con base en</w:t>
      </w:r>
      <w:r w:rsidRPr="006863BE">
        <w:rPr>
          <w:rFonts w:ascii="Palatino Linotype" w:hAnsi="Palatino Linotype" w:cs="Tahoma"/>
          <w:bCs/>
          <w:color w:val="0D0D0D" w:themeColor="text1" w:themeTint="F2"/>
          <w:sz w:val="22"/>
          <w:szCs w:val="22"/>
        </w:rPr>
        <w:t xml:space="preserve"> </w:t>
      </w:r>
      <w:r w:rsidR="00DC1594" w:rsidRPr="006863BE">
        <w:rPr>
          <w:rFonts w:ascii="Palatino Linotype" w:hAnsi="Palatino Linotype" w:cs="Tahoma"/>
          <w:bCs/>
          <w:color w:val="0D0D0D" w:themeColor="text1" w:themeTint="F2"/>
          <w:sz w:val="22"/>
          <w:szCs w:val="22"/>
        </w:rPr>
        <w:t xml:space="preserve">los </w:t>
      </w:r>
      <w:r w:rsidR="006C1B1D" w:rsidRPr="006863BE">
        <w:rPr>
          <w:rFonts w:ascii="Palatino Linotype" w:hAnsi="Palatino Linotype" w:cs="Tahoma"/>
          <w:bCs/>
          <w:color w:val="0D0D0D" w:themeColor="text1" w:themeTint="F2"/>
          <w:sz w:val="22"/>
          <w:szCs w:val="22"/>
        </w:rPr>
        <w:t>A</w:t>
      </w:r>
      <w:r w:rsidR="00DC1594" w:rsidRPr="006863BE">
        <w:rPr>
          <w:rFonts w:ascii="Palatino Linotype" w:hAnsi="Palatino Linotype" w:cs="Tahoma"/>
          <w:bCs/>
          <w:color w:val="0D0D0D" w:themeColor="text1" w:themeTint="F2"/>
          <w:sz w:val="22"/>
          <w:szCs w:val="22"/>
        </w:rPr>
        <w:t xml:space="preserve">ntecedentes y </w:t>
      </w:r>
      <w:r w:rsidR="002A0FB8" w:rsidRPr="006863BE">
        <w:rPr>
          <w:rFonts w:ascii="Palatino Linotype" w:hAnsi="Palatino Linotype" w:cs="Tahoma"/>
          <w:bCs/>
          <w:color w:val="0D0D0D" w:themeColor="text1" w:themeTint="F2"/>
          <w:sz w:val="22"/>
          <w:szCs w:val="22"/>
        </w:rPr>
        <w:t>C</w:t>
      </w:r>
      <w:r w:rsidR="002A0FB8" w:rsidRPr="006863BE">
        <w:rPr>
          <w:rFonts w:ascii="Palatino Linotype" w:hAnsi="Palatino Linotype" w:cs="Tahoma"/>
          <w:bCs/>
          <w:sz w:val="22"/>
          <w:szCs w:val="22"/>
        </w:rPr>
        <w:t xml:space="preserve">onsiderandos </w:t>
      </w:r>
      <w:r w:rsidR="00DC1594" w:rsidRPr="006863BE">
        <w:rPr>
          <w:rFonts w:ascii="Palatino Linotype" w:hAnsi="Palatino Linotype" w:cs="Tahoma"/>
          <w:bCs/>
          <w:sz w:val="22"/>
          <w:szCs w:val="22"/>
        </w:rPr>
        <w:t>que a continuación se exponen</w:t>
      </w:r>
      <w:r w:rsidR="00B31222" w:rsidRPr="006863BE">
        <w:rPr>
          <w:rFonts w:ascii="Palatino Linotype" w:hAnsi="Palatino Linotype" w:cs="Tahoma"/>
          <w:bCs/>
          <w:sz w:val="22"/>
          <w:szCs w:val="22"/>
        </w:rPr>
        <w:t>:</w:t>
      </w:r>
    </w:p>
    <w:p w:rsidR="00422869" w:rsidRPr="006863BE" w:rsidRDefault="00422869" w:rsidP="00563515">
      <w:pPr>
        <w:spacing w:line="360" w:lineRule="auto"/>
        <w:rPr>
          <w:rFonts w:ascii="Palatino Linotype" w:hAnsi="Palatino Linotype" w:cs="Tahoma"/>
          <w:sz w:val="12"/>
          <w:szCs w:val="22"/>
        </w:rPr>
      </w:pPr>
    </w:p>
    <w:p w:rsidR="00B31222" w:rsidRPr="006863BE" w:rsidRDefault="00B31222" w:rsidP="00563515">
      <w:pPr>
        <w:tabs>
          <w:tab w:val="center" w:pos="4522"/>
          <w:tab w:val="left" w:pos="7245"/>
        </w:tabs>
        <w:spacing w:line="360" w:lineRule="auto"/>
        <w:jc w:val="center"/>
        <w:rPr>
          <w:rFonts w:ascii="Palatino Linotype" w:hAnsi="Palatino Linotype" w:cs="Tahoma"/>
          <w:b/>
          <w:sz w:val="22"/>
          <w:szCs w:val="22"/>
        </w:rPr>
      </w:pPr>
      <w:r w:rsidRPr="006863BE">
        <w:rPr>
          <w:rFonts w:ascii="Palatino Linotype" w:hAnsi="Palatino Linotype" w:cs="Tahoma"/>
          <w:b/>
          <w:sz w:val="22"/>
          <w:szCs w:val="22"/>
        </w:rPr>
        <w:t>A</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N</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T</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E</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C</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E</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D</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E</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N</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T</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E</w:t>
      </w:r>
      <w:r w:rsidR="00FF2401" w:rsidRPr="006863BE">
        <w:rPr>
          <w:rFonts w:ascii="Palatino Linotype" w:hAnsi="Palatino Linotype" w:cs="Tahoma"/>
          <w:b/>
          <w:sz w:val="22"/>
          <w:szCs w:val="22"/>
        </w:rPr>
        <w:t xml:space="preserve"> </w:t>
      </w:r>
      <w:r w:rsidRPr="006863BE">
        <w:rPr>
          <w:rFonts w:ascii="Palatino Linotype" w:hAnsi="Palatino Linotype" w:cs="Tahoma"/>
          <w:b/>
          <w:sz w:val="22"/>
          <w:szCs w:val="22"/>
        </w:rPr>
        <w:t>S</w:t>
      </w:r>
    </w:p>
    <w:p w:rsidR="00B31222" w:rsidRPr="006863BE"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rsidR="00DC1594" w:rsidRPr="006863BE"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6863BE">
        <w:rPr>
          <w:rFonts w:ascii="Palatino Linotype" w:hAnsi="Palatino Linotype" w:cs="Tahoma"/>
          <w:b/>
          <w:szCs w:val="22"/>
        </w:rPr>
        <w:t>I. Presentación de la</w:t>
      </w:r>
      <w:r w:rsidR="003D03E9" w:rsidRPr="006863BE">
        <w:rPr>
          <w:rFonts w:ascii="Palatino Linotype" w:hAnsi="Palatino Linotype" w:cs="Tahoma"/>
          <w:b/>
          <w:szCs w:val="22"/>
        </w:rPr>
        <w:t>s</w:t>
      </w:r>
      <w:r w:rsidRPr="006863BE">
        <w:rPr>
          <w:rFonts w:ascii="Palatino Linotype" w:hAnsi="Palatino Linotype" w:cs="Tahoma"/>
          <w:b/>
          <w:szCs w:val="22"/>
        </w:rPr>
        <w:t xml:space="preserve"> solicitud</w:t>
      </w:r>
      <w:r w:rsidR="003D03E9" w:rsidRPr="006863BE">
        <w:rPr>
          <w:rFonts w:ascii="Palatino Linotype" w:hAnsi="Palatino Linotype" w:cs="Tahoma"/>
          <w:b/>
          <w:szCs w:val="22"/>
        </w:rPr>
        <w:t>es</w:t>
      </w:r>
      <w:r w:rsidRPr="006863BE">
        <w:rPr>
          <w:rFonts w:ascii="Palatino Linotype" w:hAnsi="Palatino Linotype" w:cs="Tahoma"/>
          <w:b/>
          <w:szCs w:val="22"/>
        </w:rPr>
        <w:t xml:space="preserve"> de información. </w:t>
      </w:r>
    </w:p>
    <w:p w:rsidR="00DC1594" w:rsidRPr="006863BE"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rsidR="00B31222" w:rsidRPr="006863BE" w:rsidRDefault="00AA417B" w:rsidP="00563515">
      <w:pPr>
        <w:pStyle w:val="Prrafodelista"/>
        <w:tabs>
          <w:tab w:val="left" w:pos="567"/>
        </w:tabs>
        <w:spacing w:line="360" w:lineRule="auto"/>
        <w:ind w:left="0"/>
        <w:contextualSpacing w:val="0"/>
        <w:jc w:val="both"/>
        <w:rPr>
          <w:rFonts w:ascii="Palatino Linotype" w:hAnsi="Palatino Linotype" w:cs="Tahoma"/>
          <w:szCs w:val="22"/>
        </w:rPr>
      </w:pPr>
      <w:r w:rsidRPr="006863BE">
        <w:rPr>
          <w:rFonts w:ascii="Palatino Linotype" w:hAnsi="Palatino Linotype" w:cs="Tahoma"/>
          <w:szCs w:val="22"/>
        </w:rPr>
        <w:t>Con fecha</w:t>
      </w:r>
      <w:r w:rsidR="00B27DF1" w:rsidRPr="006863BE">
        <w:rPr>
          <w:rFonts w:ascii="Palatino Linotype" w:hAnsi="Palatino Linotype" w:cs="Tahoma"/>
          <w:szCs w:val="22"/>
        </w:rPr>
        <w:t xml:space="preserve"> </w:t>
      </w:r>
      <w:r w:rsidR="00517F80" w:rsidRPr="006863BE">
        <w:rPr>
          <w:rFonts w:ascii="Palatino Linotype" w:hAnsi="Palatino Linotype" w:cs="Tahoma"/>
          <w:szCs w:val="22"/>
        </w:rPr>
        <w:t xml:space="preserve">nueve de noviembre </w:t>
      </w:r>
      <w:r w:rsidRPr="006863BE">
        <w:rPr>
          <w:rFonts w:ascii="Palatino Linotype" w:hAnsi="Palatino Linotype" w:cs="Tahoma"/>
          <w:szCs w:val="22"/>
        </w:rPr>
        <w:t>de</w:t>
      </w:r>
      <w:r w:rsidR="00B31222" w:rsidRPr="006863BE">
        <w:rPr>
          <w:rFonts w:ascii="Palatino Linotype" w:hAnsi="Palatino Linotype" w:cs="Tahoma"/>
          <w:szCs w:val="22"/>
        </w:rPr>
        <w:t xml:space="preserve"> dos mil dieciocho, </w:t>
      </w:r>
      <w:r w:rsidR="00940887" w:rsidRPr="006863BE">
        <w:rPr>
          <w:rFonts w:ascii="Palatino Linotype" w:hAnsi="Palatino Linotype" w:cs="Tahoma"/>
          <w:szCs w:val="22"/>
        </w:rPr>
        <w:t xml:space="preserve">el </w:t>
      </w:r>
      <w:r w:rsidR="00517F80" w:rsidRPr="006863BE">
        <w:rPr>
          <w:rFonts w:ascii="Palatino Linotype" w:hAnsi="Palatino Linotype" w:cs="Tahoma"/>
          <w:szCs w:val="22"/>
        </w:rPr>
        <w:t xml:space="preserve">Particular </w:t>
      </w:r>
      <w:r w:rsidR="00B31222" w:rsidRPr="006863BE">
        <w:rPr>
          <w:rFonts w:ascii="Palatino Linotype" w:hAnsi="Palatino Linotype" w:cs="Tahoma"/>
          <w:szCs w:val="22"/>
        </w:rPr>
        <w:t xml:space="preserve">presentó </w:t>
      </w:r>
      <w:r w:rsidR="00517F80" w:rsidRPr="006863BE">
        <w:rPr>
          <w:rFonts w:ascii="Palatino Linotype" w:hAnsi="Palatino Linotype" w:cs="Tahoma"/>
          <w:szCs w:val="22"/>
        </w:rPr>
        <w:t xml:space="preserve">dos </w:t>
      </w:r>
      <w:r w:rsidR="00940887" w:rsidRPr="006863BE">
        <w:rPr>
          <w:rFonts w:ascii="Palatino Linotype" w:hAnsi="Palatino Linotype" w:cs="Tahoma"/>
          <w:szCs w:val="22"/>
        </w:rPr>
        <w:t>solicitudes</w:t>
      </w:r>
      <w:r w:rsidR="00B31222" w:rsidRPr="006863BE">
        <w:rPr>
          <w:rFonts w:ascii="Palatino Linotype" w:hAnsi="Palatino Linotype" w:cs="Tahoma"/>
          <w:szCs w:val="22"/>
        </w:rPr>
        <w:t xml:space="preserve"> de acceso a la información</w:t>
      </w:r>
      <w:r w:rsidR="00C55151" w:rsidRPr="006863BE">
        <w:rPr>
          <w:rFonts w:ascii="Palatino Linotype" w:hAnsi="Palatino Linotype" w:cs="Tahoma"/>
          <w:szCs w:val="22"/>
        </w:rPr>
        <w:t xml:space="preserve"> pública a través d</w:t>
      </w:r>
      <w:r w:rsidR="000C27CA" w:rsidRPr="006863BE">
        <w:rPr>
          <w:rFonts w:ascii="Palatino Linotype" w:hAnsi="Palatino Linotype" w:cs="Tahoma"/>
          <w:szCs w:val="22"/>
          <w:lang w:val="es-ES"/>
        </w:rPr>
        <w:t>el Sistema de Acceso a la Información Mexiquense</w:t>
      </w:r>
      <w:r w:rsidR="004100AA" w:rsidRPr="006863BE">
        <w:rPr>
          <w:rFonts w:ascii="Palatino Linotype" w:hAnsi="Palatino Linotype" w:cs="Tahoma"/>
          <w:szCs w:val="22"/>
          <w:lang w:val="es-ES"/>
        </w:rPr>
        <w:t xml:space="preserve"> (SAIMEX)</w:t>
      </w:r>
      <w:r w:rsidR="00B31222" w:rsidRPr="006863BE">
        <w:rPr>
          <w:rFonts w:ascii="Palatino Linotype" w:hAnsi="Palatino Linotype" w:cs="Tahoma"/>
          <w:szCs w:val="22"/>
        </w:rPr>
        <w:t xml:space="preserve">, </w:t>
      </w:r>
      <w:r w:rsidR="00C55151" w:rsidRPr="006863BE">
        <w:rPr>
          <w:rFonts w:ascii="Palatino Linotype" w:hAnsi="Palatino Linotype" w:cs="Tahoma"/>
          <w:szCs w:val="22"/>
        </w:rPr>
        <w:t xml:space="preserve">ante </w:t>
      </w:r>
      <w:r w:rsidR="000C27CA" w:rsidRPr="006863BE">
        <w:rPr>
          <w:rFonts w:ascii="Palatino Linotype" w:hAnsi="Palatino Linotype" w:cs="Tahoma"/>
          <w:szCs w:val="22"/>
        </w:rPr>
        <w:t>l</w:t>
      </w:r>
      <w:r w:rsidR="00411A2C" w:rsidRPr="006863BE">
        <w:rPr>
          <w:rFonts w:ascii="Palatino Linotype" w:hAnsi="Palatino Linotype" w:cs="Tahoma"/>
          <w:szCs w:val="22"/>
        </w:rPr>
        <w:t>a</w:t>
      </w:r>
      <w:r w:rsidR="000C27CA" w:rsidRPr="006863BE">
        <w:rPr>
          <w:rFonts w:ascii="Palatino Linotype" w:hAnsi="Palatino Linotype" w:cs="Tahoma"/>
          <w:szCs w:val="22"/>
        </w:rPr>
        <w:t xml:space="preserve"> </w:t>
      </w:r>
      <w:r w:rsidR="00411A2C" w:rsidRPr="006863BE">
        <w:rPr>
          <w:rFonts w:ascii="Palatino Linotype" w:hAnsi="Palatino Linotype" w:cs="Tahoma"/>
          <w:szCs w:val="22"/>
        </w:rPr>
        <w:t xml:space="preserve">Universidad </w:t>
      </w:r>
      <w:r w:rsidR="00B27DF1" w:rsidRPr="006863BE">
        <w:rPr>
          <w:rFonts w:ascii="Palatino Linotype" w:hAnsi="Palatino Linotype" w:cs="Tahoma"/>
          <w:szCs w:val="22"/>
        </w:rPr>
        <w:t>Politécnica del Valle de Toluca</w:t>
      </w:r>
      <w:r w:rsidR="00B31222" w:rsidRPr="006863BE">
        <w:rPr>
          <w:rFonts w:ascii="Palatino Linotype" w:hAnsi="Palatino Linotype" w:cs="Tahoma"/>
          <w:szCs w:val="22"/>
        </w:rPr>
        <w:t xml:space="preserve">, </w:t>
      </w:r>
      <w:r w:rsidR="00C55151" w:rsidRPr="006863BE">
        <w:rPr>
          <w:rFonts w:ascii="Palatino Linotype" w:hAnsi="Palatino Linotype" w:cs="Tahoma"/>
          <w:szCs w:val="22"/>
        </w:rPr>
        <w:t>mediante la</w:t>
      </w:r>
      <w:r w:rsidR="00B3080E" w:rsidRPr="006863BE">
        <w:rPr>
          <w:rFonts w:ascii="Palatino Linotype" w:hAnsi="Palatino Linotype" w:cs="Tahoma"/>
          <w:szCs w:val="22"/>
        </w:rPr>
        <w:t>s</w:t>
      </w:r>
      <w:r w:rsidR="00C55151" w:rsidRPr="006863BE">
        <w:rPr>
          <w:rFonts w:ascii="Palatino Linotype" w:hAnsi="Palatino Linotype" w:cs="Tahoma"/>
          <w:szCs w:val="22"/>
        </w:rPr>
        <w:t xml:space="preserve"> cual</w:t>
      </w:r>
      <w:r w:rsidR="00B3080E" w:rsidRPr="006863BE">
        <w:rPr>
          <w:rFonts w:ascii="Palatino Linotype" w:hAnsi="Palatino Linotype" w:cs="Tahoma"/>
          <w:szCs w:val="22"/>
        </w:rPr>
        <w:t>es</w:t>
      </w:r>
      <w:r w:rsidR="00C55151" w:rsidRPr="006863BE">
        <w:rPr>
          <w:rFonts w:ascii="Palatino Linotype" w:hAnsi="Palatino Linotype" w:cs="Tahoma"/>
          <w:szCs w:val="22"/>
        </w:rPr>
        <w:t xml:space="preserve"> requirió</w:t>
      </w:r>
      <w:r w:rsidR="00B3080E" w:rsidRPr="006863BE">
        <w:rPr>
          <w:rFonts w:ascii="Palatino Linotype" w:hAnsi="Palatino Linotype" w:cs="Tahoma"/>
          <w:szCs w:val="22"/>
        </w:rPr>
        <w:t xml:space="preserve"> lo siguiente:</w:t>
      </w:r>
    </w:p>
    <w:p w:rsidR="0058603A" w:rsidRPr="006863BE" w:rsidRDefault="0058603A" w:rsidP="00563515">
      <w:pPr>
        <w:tabs>
          <w:tab w:val="left" w:pos="4667"/>
        </w:tabs>
        <w:spacing w:line="360" w:lineRule="auto"/>
        <w:ind w:left="567" w:right="567"/>
        <w:jc w:val="both"/>
        <w:rPr>
          <w:rFonts w:ascii="Palatino Linotype" w:hAnsi="Palatino Linotype" w:cs="Tahoma"/>
          <w:b/>
        </w:rPr>
      </w:pPr>
    </w:p>
    <w:p w:rsidR="00B3080E" w:rsidRPr="006863BE" w:rsidRDefault="00B3080E" w:rsidP="00563515">
      <w:pPr>
        <w:tabs>
          <w:tab w:val="left" w:pos="4667"/>
        </w:tabs>
        <w:spacing w:line="360" w:lineRule="auto"/>
        <w:ind w:left="567" w:right="567"/>
        <w:jc w:val="both"/>
        <w:rPr>
          <w:rFonts w:ascii="Palatino Linotype" w:hAnsi="Palatino Linotype" w:cs="Tahoma"/>
          <w:b/>
        </w:rPr>
      </w:pPr>
      <w:r w:rsidRPr="006863BE">
        <w:rPr>
          <w:rFonts w:ascii="Palatino Linotype" w:hAnsi="Palatino Linotype" w:cs="Tahoma"/>
          <w:b/>
        </w:rPr>
        <w:t xml:space="preserve">Solicitud de Información con número de folio </w:t>
      </w:r>
      <w:r w:rsidR="00CE19ED" w:rsidRPr="006863BE">
        <w:rPr>
          <w:rFonts w:ascii="Palatino Linotype" w:hAnsi="Palatino Linotype" w:cs="Tahoma"/>
          <w:b/>
          <w:bCs/>
        </w:rPr>
        <w:t>01</w:t>
      </w:r>
      <w:r w:rsidR="003B2E72" w:rsidRPr="006863BE">
        <w:rPr>
          <w:rFonts w:ascii="Palatino Linotype" w:hAnsi="Palatino Linotype" w:cs="Tahoma"/>
          <w:b/>
          <w:bCs/>
        </w:rPr>
        <w:t>5</w:t>
      </w:r>
      <w:r w:rsidR="00517F80" w:rsidRPr="006863BE">
        <w:rPr>
          <w:rFonts w:ascii="Palatino Linotype" w:hAnsi="Palatino Linotype" w:cs="Tahoma"/>
          <w:b/>
          <w:bCs/>
        </w:rPr>
        <w:t>38</w:t>
      </w:r>
      <w:r w:rsidR="00CE19ED" w:rsidRPr="006863BE">
        <w:rPr>
          <w:rFonts w:ascii="Palatino Linotype" w:hAnsi="Palatino Linotype" w:cs="Tahoma"/>
          <w:b/>
          <w:bCs/>
        </w:rPr>
        <w:t>/UPVT/IP/2018</w:t>
      </w:r>
      <w:r w:rsidRPr="006863BE">
        <w:rPr>
          <w:rFonts w:ascii="Palatino Linotype" w:hAnsi="Palatino Linotype" w:cs="Tahoma"/>
          <w:b/>
        </w:rPr>
        <w:t>:</w:t>
      </w:r>
    </w:p>
    <w:p w:rsidR="00040A68" w:rsidRPr="006863BE" w:rsidRDefault="00040A68" w:rsidP="00563515">
      <w:pPr>
        <w:tabs>
          <w:tab w:val="left" w:pos="4667"/>
        </w:tabs>
        <w:spacing w:line="360" w:lineRule="auto"/>
        <w:ind w:left="567" w:right="567"/>
        <w:jc w:val="both"/>
        <w:rPr>
          <w:rFonts w:ascii="Palatino Linotype" w:hAnsi="Palatino Linotype" w:cs="Tahoma"/>
          <w:b/>
          <w:bCs/>
        </w:rPr>
      </w:pPr>
    </w:p>
    <w:p w:rsidR="007A2F67" w:rsidRPr="006863BE" w:rsidRDefault="009C45E5" w:rsidP="00563515">
      <w:pPr>
        <w:tabs>
          <w:tab w:val="left" w:pos="4667"/>
        </w:tabs>
        <w:spacing w:line="360" w:lineRule="auto"/>
        <w:ind w:left="567" w:right="567"/>
        <w:jc w:val="both"/>
        <w:rPr>
          <w:rFonts w:ascii="Palatino Linotype" w:hAnsi="Palatino Linotype" w:cs="Tahoma"/>
          <w:b/>
          <w:bCs/>
        </w:rPr>
      </w:pPr>
      <w:r w:rsidRPr="006863BE">
        <w:rPr>
          <w:rFonts w:ascii="Palatino Linotype" w:hAnsi="Palatino Linotype" w:cs="Tahoma"/>
          <w:b/>
          <w:bCs/>
        </w:rPr>
        <w:t>“</w:t>
      </w:r>
      <w:r w:rsidR="000C27CA" w:rsidRPr="006863BE">
        <w:rPr>
          <w:rFonts w:ascii="Palatino Linotype" w:hAnsi="Palatino Linotype" w:cs="Tahoma"/>
          <w:b/>
          <w:bCs/>
        </w:rPr>
        <w:t>DESCRIPCIÓN CLARA Y PRECISA DE LA INFORMACIÓN SOLICITADA</w:t>
      </w:r>
    </w:p>
    <w:p w:rsidR="00411A2C" w:rsidRPr="006863BE" w:rsidRDefault="00517F80" w:rsidP="00563515">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Cs/>
        </w:rPr>
        <w:t>Relación de servidoras públicas que han tramitado permiso para ausentarse por incapacidad de embarazo o situaciones relacionadas con embarazos</w:t>
      </w:r>
      <w:r w:rsidR="009C45E5" w:rsidRPr="006863BE">
        <w:rPr>
          <w:rFonts w:ascii="Palatino Linotype" w:hAnsi="Palatino Linotype" w:cs="Tahoma"/>
          <w:bCs/>
        </w:rPr>
        <w:t>”</w:t>
      </w:r>
      <w:r w:rsidR="00411A2C" w:rsidRPr="006863BE">
        <w:rPr>
          <w:rFonts w:ascii="Palatino Linotype" w:hAnsi="Palatino Linotype" w:cs="Tahoma"/>
          <w:bCs/>
        </w:rPr>
        <w:t xml:space="preserve"> </w:t>
      </w:r>
    </w:p>
    <w:p w:rsidR="009D5D42" w:rsidRPr="006863BE" w:rsidRDefault="009D5D42" w:rsidP="00563515">
      <w:pPr>
        <w:tabs>
          <w:tab w:val="left" w:pos="4667"/>
        </w:tabs>
        <w:spacing w:line="360" w:lineRule="auto"/>
        <w:ind w:left="567" w:right="567"/>
        <w:jc w:val="both"/>
        <w:rPr>
          <w:rFonts w:ascii="Palatino Linotype" w:hAnsi="Palatino Linotype" w:cs="Tahoma"/>
          <w:bCs/>
        </w:rPr>
      </w:pPr>
    </w:p>
    <w:p w:rsidR="007A2F67" w:rsidRPr="006863BE" w:rsidRDefault="009C45E5" w:rsidP="00563515">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
          <w:bCs/>
        </w:rPr>
        <w:t>“</w:t>
      </w:r>
      <w:r w:rsidR="000C27CA" w:rsidRPr="006863BE">
        <w:rPr>
          <w:rFonts w:ascii="Palatino Linotype" w:hAnsi="Palatino Linotype" w:cs="Tahoma"/>
          <w:b/>
          <w:bCs/>
        </w:rPr>
        <w:t>MODALIDAD DE ENTREGA</w:t>
      </w:r>
    </w:p>
    <w:p w:rsidR="00B31222" w:rsidRPr="006863BE" w:rsidRDefault="00B3080E" w:rsidP="00563515">
      <w:pPr>
        <w:spacing w:line="360" w:lineRule="auto"/>
        <w:ind w:left="567" w:right="567"/>
        <w:jc w:val="both"/>
        <w:rPr>
          <w:rFonts w:ascii="Palatino Linotype" w:hAnsi="Palatino Linotype" w:cs="Tahoma"/>
          <w:bCs/>
        </w:rPr>
      </w:pPr>
      <w:r w:rsidRPr="006863BE">
        <w:rPr>
          <w:rFonts w:ascii="Palatino Linotype" w:hAnsi="Palatino Linotype" w:cs="Arial"/>
          <w:bCs/>
        </w:rPr>
        <w:t>A través del SAIMEX</w:t>
      </w:r>
      <w:r w:rsidR="009C45E5" w:rsidRPr="006863BE">
        <w:rPr>
          <w:rFonts w:ascii="Palatino Linotype" w:hAnsi="Palatino Linotype" w:cs="Arial"/>
          <w:bCs/>
        </w:rPr>
        <w:t>”</w:t>
      </w:r>
    </w:p>
    <w:p w:rsidR="00B3080E" w:rsidRPr="006863BE" w:rsidRDefault="00B3080E" w:rsidP="00563515">
      <w:pPr>
        <w:tabs>
          <w:tab w:val="left" w:pos="4667"/>
        </w:tabs>
        <w:spacing w:line="360" w:lineRule="auto"/>
        <w:ind w:left="567" w:right="567"/>
        <w:jc w:val="both"/>
        <w:rPr>
          <w:rFonts w:ascii="Palatino Linotype" w:hAnsi="Palatino Linotype" w:cs="Tahoma"/>
          <w:b/>
          <w:bCs/>
        </w:rPr>
      </w:pPr>
      <w:r w:rsidRPr="006863BE">
        <w:rPr>
          <w:rFonts w:ascii="Palatino Linotype" w:hAnsi="Palatino Linotype" w:cs="Tahoma"/>
          <w:b/>
          <w:bCs/>
        </w:rPr>
        <w:t xml:space="preserve">Solicitud de Información con número de folio </w:t>
      </w:r>
      <w:r w:rsidR="00CE19ED" w:rsidRPr="006863BE">
        <w:rPr>
          <w:b/>
          <w:bCs/>
        </w:rPr>
        <w:t>01</w:t>
      </w:r>
      <w:r w:rsidR="00517F80" w:rsidRPr="006863BE">
        <w:rPr>
          <w:b/>
          <w:bCs/>
        </w:rPr>
        <w:t>539</w:t>
      </w:r>
      <w:r w:rsidR="00CE19ED" w:rsidRPr="006863BE">
        <w:rPr>
          <w:b/>
          <w:bCs/>
        </w:rPr>
        <w:t>/UPVT/IP/2018</w:t>
      </w:r>
      <w:r w:rsidRPr="006863BE">
        <w:rPr>
          <w:rFonts w:ascii="Palatino Linotype" w:hAnsi="Palatino Linotype" w:cs="Tahoma"/>
          <w:b/>
          <w:bCs/>
        </w:rPr>
        <w:t>:</w:t>
      </w:r>
    </w:p>
    <w:p w:rsidR="00B3080E" w:rsidRPr="006863BE" w:rsidRDefault="009C45E5" w:rsidP="00563515">
      <w:pPr>
        <w:tabs>
          <w:tab w:val="left" w:pos="4667"/>
        </w:tabs>
        <w:spacing w:line="360" w:lineRule="auto"/>
        <w:ind w:left="567" w:right="567"/>
        <w:jc w:val="both"/>
        <w:rPr>
          <w:rFonts w:ascii="Palatino Linotype" w:hAnsi="Palatino Linotype" w:cs="Tahoma"/>
          <w:b/>
          <w:bCs/>
        </w:rPr>
      </w:pPr>
      <w:r w:rsidRPr="006863BE">
        <w:rPr>
          <w:rFonts w:ascii="Palatino Linotype" w:hAnsi="Palatino Linotype" w:cs="Tahoma"/>
          <w:b/>
          <w:bCs/>
        </w:rPr>
        <w:lastRenderedPageBreak/>
        <w:t>“</w:t>
      </w:r>
      <w:r w:rsidR="00B3080E" w:rsidRPr="006863BE">
        <w:rPr>
          <w:rFonts w:ascii="Palatino Linotype" w:hAnsi="Palatino Linotype" w:cs="Tahoma"/>
          <w:b/>
          <w:bCs/>
        </w:rPr>
        <w:t>DESCRIPCIÓN CLARA Y PRECISA DE LA INFORMACIÓN SOLICITADA</w:t>
      </w:r>
    </w:p>
    <w:p w:rsidR="00B3080E" w:rsidRPr="006863BE" w:rsidRDefault="00517F80" w:rsidP="00563515">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Cs/>
        </w:rPr>
        <w:t>Relación de servidoras públicas que han ejercido su derecho a hora de lactancia, indicando el periodo y horario desde la creación de la universidad al día de hoy</w:t>
      </w:r>
      <w:r w:rsidR="009C45E5" w:rsidRPr="006863BE">
        <w:rPr>
          <w:rFonts w:ascii="Palatino Linotype" w:hAnsi="Palatino Linotype" w:cs="Tahoma"/>
          <w:bCs/>
        </w:rPr>
        <w:t>”</w:t>
      </w:r>
    </w:p>
    <w:p w:rsidR="00B3080E" w:rsidRPr="006863BE" w:rsidRDefault="00B3080E" w:rsidP="00563515">
      <w:pPr>
        <w:tabs>
          <w:tab w:val="left" w:pos="4667"/>
        </w:tabs>
        <w:spacing w:line="360" w:lineRule="auto"/>
        <w:ind w:left="567" w:right="567"/>
        <w:jc w:val="both"/>
        <w:rPr>
          <w:rFonts w:ascii="Palatino Linotype" w:hAnsi="Palatino Linotype" w:cs="Tahoma"/>
          <w:bCs/>
        </w:rPr>
      </w:pPr>
    </w:p>
    <w:p w:rsidR="00B3080E" w:rsidRPr="006863BE" w:rsidRDefault="009C45E5" w:rsidP="00563515">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
          <w:bCs/>
        </w:rPr>
        <w:t>“</w:t>
      </w:r>
      <w:r w:rsidR="00B3080E" w:rsidRPr="006863BE">
        <w:rPr>
          <w:rFonts w:ascii="Palatino Linotype" w:hAnsi="Palatino Linotype" w:cs="Tahoma"/>
          <w:b/>
          <w:bCs/>
        </w:rPr>
        <w:t>MODALIDAD DE ENTREGA</w:t>
      </w:r>
    </w:p>
    <w:p w:rsidR="00B3080E" w:rsidRPr="006863BE" w:rsidRDefault="00B3080E" w:rsidP="00563515">
      <w:pPr>
        <w:spacing w:line="360" w:lineRule="auto"/>
        <w:ind w:left="567" w:right="567"/>
        <w:jc w:val="both"/>
        <w:rPr>
          <w:rFonts w:ascii="Palatino Linotype" w:hAnsi="Palatino Linotype" w:cs="Tahoma"/>
          <w:bCs/>
        </w:rPr>
      </w:pPr>
      <w:r w:rsidRPr="006863BE">
        <w:rPr>
          <w:rFonts w:ascii="Palatino Linotype" w:hAnsi="Palatino Linotype" w:cs="Arial"/>
          <w:bCs/>
        </w:rPr>
        <w:t>A través del SAIMEX</w:t>
      </w:r>
      <w:r w:rsidR="009C45E5" w:rsidRPr="006863BE">
        <w:rPr>
          <w:rFonts w:ascii="Palatino Linotype" w:hAnsi="Palatino Linotype" w:cs="Arial"/>
          <w:bCs/>
        </w:rPr>
        <w:t>”</w:t>
      </w:r>
    </w:p>
    <w:p w:rsidR="00B3080E" w:rsidRPr="006863BE" w:rsidRDefault="00B3080E" w:rsidP="00563515">
      <w:pPr>
        <w:spacing w:line="360" w:lineRule="auto"/>
        <w:jc w:val="both"/>
        <w:rPr>
          <w:rFonts w:ascii="Palatino Linotype" w:hAnsi="Palatino Linotype" w:cs="Tahoma"/>
          <w:bCs/>
          <w:sz w:val="16"/>
        </w:rPr>
      </w:pPr>
    </w:p>
    <w:p w:rsidR="00AA5A86" w:rsidRPr="006863BE" w:rsidRDefault="006C1B1D" w:rsidP="00563515">
      <w:pPr>
        <w:pStyle w:val="Prrafodelista"/>
        <w:tabs>
          <w:tab w:val="left" w:pos="567"/>
        </w:tabs>
        <w:spacing w:line="360" w:lineRule="auto"/>
        <w:ind w:left="0"/>
        <w:contextualSpacing w:val="0"/>
        <w:jc w:val="both"/>
        <w:rPr>
          <w:rFonts w:ascii="Palatino Linotype" w:hAnsi="Palatino Linotype" w:cs="Tahoma"/>
          <w:b/>
        </w:rPr>
      </w:pPr>
      <w:r w:rsidRPr="006863BE">
        <w:rPr>
          <w:rFonts w:ascii="Palatino Linotype" w:hAnsi="Palatino Linotype" w:cs="Tahoma"/>
          <w:b/>
        </w:rPr>
        <w:t>II</w:t>
      </w:r>
      <w:r w:rsidR="00C55151" w:rsidRPr="006863BE">
        <w:rPr>
          <w:rFonts w:ascii="Palatino Linotype" w:hAnsi="Palatino Linotype" w:cs="Tahoma"/>
          <w:b/>
        </w:rPr>
        <w:t xml:space="preserve">. </w:t>
      </w:r>
      <w:r w:rsidR="00AA5A86" w:rsidRPr="006863BE">
        <w:rPr>
          <w:rFonts w:ascii="Palatino Linotype" w:hAnsi="Palatino Linotype" w:cs="Tahoma"/>
          <w:b/>
        </w:rPr>
        <w:t>Respuesta</w:t>
      </w:r>
      <w:r w:rsidR="003D03E9" w:rsidRPr="006863BE">
        <w:rPr>
          <w:rFonts w:ascii="Palatino Linotype" w:hAnsi="Palatino Linotype" w:cs="Tahoma"/>
          <w:b/>
        </w:rPr>
        <w:t>s</w:t>
      </w:r>
      <w:r w:rsidR="00AA5A86" w:rsidRPr="006863BE">
        <w:rPr>
          <w:rFonts w:ascii="Palatino Linotype" w:hAnsi="Palatino Linotype" w:cs="Tahoma"/>
          <w:b/>
        </w:rPr>
        <w:t xml:space="preserve"> del Sujeto Obligado.</w:t>
      </w:r>
    </w:p>
    <w:p w:rsidR="00236D49" w:rsidRPr="006863BE" w:rsidRDefault="00236D49" w:rsidP="00563515">
      <w:pPr>
        <w:autoSpaceDE w:val="0"/>
        <w:autoSpaceDN w:val="0"/>
        <w:adjustRightInd w:val="0"/>
        <w:spacing w:line="360" w:lineRule="auto"/>
        <w:jc w:val="both"/>
        <w:rPr>
          <w:rFonts w:ascii="Palatino Linotype" w:hAnsi="Palatino Linotype" w:cs="Tahoma"/>
          <w:sz w:val="14"/>
          <w:szCs w:val="22"/>
        </w:rPr>
      </w:pPr>
    </w:p>
    <w:p w:rsidR="00236D49" w:rsidRPr="006863BE" w:rsidRDefault="00236D49" w:rsidP="00563515">
      <w:pPr>
        <w:autoSpaceDE w:val="0"/>
        <w:autoSpaceDN w:val="0"/>
        <w:adjustRightInd w:val="0"/>
        <w:spacing w:line="360" w:lineRule="auto"/>
        <w:jc w:val="both"/>
        <w:rPr>
          <w:rFonts w:ascii="Palatino Linotype" w:hAnsi="Palatino Linotype" w:cs="Tahoma"/>
          <w:sz w:val="22"/>
          <w:szCs w:val="22"/>
        </w:rPr>
      </w:pPr>
      <w:r w:rsidRPr="006863BE">
        <w:rPr>
          <w:rFonts w:ascii="Palatino Linotype" w:hAnsi="Palatino Linotype" w:cs="Tahoma"/>
          <w:sz w:val="22"/>
          <w:szCs w:val="22"/>
        </w:rPr>
        <w:t xml:space="preserve">El veintiuno de noviembre de dos mil dieciocho, el Sujeto Obligado dio respuesta a las solicitudes de acceso a la información a través del Sistema de Acceso a la Información Mexiquense (SAIMEX) en los </w:t>
      </w:r>
      <w:r w:rsidR="00755763" w:rsidRPr="006863BE">
        <w:rPr>
          <w:rFonts w:ascii="Palatino Linotype" w:hAnsi="Palatino Linotype" w:cs="Tahoma"/>
          <w:sz w:val="22"/>
          <w:szCs w:val="22"/>
        </w:rPr>
        <w:t>siguientes términos:</w:t>
      </w:r>
    </w:p>
    <w:p w:rsidR="00755763" w:rsidRPr="006863BE" w:rsidRDefault="00755763" w:rsidP="00563515">
      <w:pPr>
        <w:autoSpaceDE w:val="0"/>
        <w:autoSpaceDN w:val="0"/>
        <w:adjustRightInd w:val="0"/>
        <w:spacing w:line="360" w:lineRule="auto"/>
        <w:jc w:val="both"/>
        <w:rPr>
          <w:rFonts w:ascii="Palatino Linotype" w:hAnsi="Palatino Linotype" w:cs="Tahoma"/>
          <w:sz w:val="22"/>
          <w:szCs w:val="22"/>
        </w:rPr>
      </w:pPr>
    </w:p>
    <w:p w:rsidR="00036A43" w:rsidRPr="006863BE" w:rsidRDefault="00036A43" w:rsidP="00036A43">
      <w:pPr>
        <w:tabs>
          <w:tab w:val="left" w:pos="4667"/>
        </w:tabs>
        <w:spacing w:line="360" w:lineRule="auto"/>
        <w:ind w:left="567" w:right="567"/>
        <w:jc w:val="both"/>
        <w:rPr>
          <w:rFonts w:ascii="Palatino Linotype" w:hAnsi="Palatino Linotype" w:cs="Tahoma"/>
          <w:b/>
        </w:rPr>
      </w:pPr>
      <w:r w:rsidRPr="006863BE">
        <w:rPr>
          <w:rFonts w:ascii="Palatino Linotype" w:hAnsi="Palatino Linotype" w:cs="Tahoma"/>
          <w:b/>
        </w:rPr>
        <w:t xml:space="preserve">Solicitud de Información con número de folio </w:t>
      </w:r>
      <w:r w:rsidRPr="006863BE">
        <w:rPr>
          <w:rFonts w:ascii="Palatino Linotype" w:hAnsi="Palatino Linotype" w:cs="Tahoma"/>
          <w:b/>
          <w:bCs/>
        </w:rPr>
        <w:t>01538/UPVT/IP/2018</w:t>
      </w:r>
      <w:r w:rsidRPr="006863BE">
        <w:rPr>
          <w:rFonts w:ascii="Palatino Linotype" w:hAnsi="Palatino Linotype" w:cs="Tahoma"/>
          <w:b/>
        </w:rPr>
        <w:t>:</w:t>
      </w: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szCs w:val="22"/>
        </w:rPr>
      </w:pPr>
      <w:r w:rsidRPr="006863BE">
        <w:rPr>
          <w:rFonts w:ascii="Palatino Linotype" w:hAnsi="Palatino Linotype" w:cs="Tahoma"/>
          <w:szCs w:val="22"/>
        </w:rPr>
        <w:t>“…</w:t>
      </w:r>
    </w:p>
    <w:p w:rsidR="00036A43" w:rsidRPr="006863BE" w:rsidRDefault="00036A43" w:rsidP="00036A43">
      <w:pPr>
        <w:autoSpaceDE w:val="0"/>
        <w:autoSpaceDN w:val="0"/>
        <w:adjustRightInd w:val="0"/>
        <w:spacing w:line="360" w:lineRule="auto"/>
        <w:ind w:left="567" w:right="567"/>
        <w:jc w:val="both"/>
        <w:rPr>
          <w:rFonts w:ascii="Palatino Linotype" w:hAnsi="Palatino Linotype" w:cs="Tahoma"/>
          <w:szCs w:val="22"/>
        </w:rPr>
      </w:pPr>
      <w:r w:rsidRPr="006863BE">
        <w:rPr>
          <w:rFonts w:ascii="Palatino Linotype" w:hAnsi="Palatino Linotype" w:cs="Tahoma"/>
          <w:szCs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01537/UPVT/IP/2018, que realizó el 9 de noviembre del año en curso, sírvase encontrar en archivo adjunto copia digitalizada en formato </w:t>
      </w:r>
      <w:proofErr w:type="spellStart"/>
      <w:r w:rsidRPr="006863BE">
        <w:rPr>
          <w:rFonts w:ascii="Palatino Linotype" w:hAnsi="Palatino Linotype" w:cs="Tahoma"/>
          <w:szCs w:val="22"/>
        </w:rPr>
        <w:t>pdf</w:t>
      </w:r>
      <w:proofErr w:type="spellEnd"/>
      <w:r w:rsidRPr="006863BE">
        <w:rPr>
          <w:rFonts w:ascii="Palatino Linotype" w:hAnsi="Palatino Linotype" w:cs="Tahoma"/>
          <w:szCs w:val="22"/>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solicitud…”(Sic)</w:t>
      </w:r>
    </w:p>
    <w:p w:rsidR="00036A43" w:rsidRPr="006863BE" w:rsidRDefault="00036A43" w:rsidP="00036A43">
      <w:pPr>
        <w:autoSpaceDE w:val="0"/>
        <w:autoSpaceDN w:val="0"/>
        <w:adjustRightInd w:val="0"/>
        <w:spacing w:line="360" w:lineRule="auto"/>
        <w:jc w:val="both"/>
        <w:rPr>
          <w:rFonts w:ascii="Palatino Linotype" w:hAnsi="Palatino Linotype" w:cs="Tahoma"/>
          <w:sz w:val="22"/>
          <w:szCs w:val="24"/>
        </w:rPr>
      </w:pPr>
    </w:p>
    <w:p w:rsidR="00036A43" w:rsidRPr="006863BE" w:rsidRDefault="00817146" w:rsidP="006863BE">
      <w:pPr>
        <w:autoSpaceDE w:val="0"/>
        <w:autoSpaceDN w:val="0"/>
        <w:adjustRightInd w:val="0"/>
        <w:spacing w:line="360" w:lineRule="auto"/>
        <w:jc w:val="both"/>
        <w:rPr>
          <w:rFonts w:ascii="Palatino Linotype" w:hAnsi="Palatino Linotype" w:cs="Tahoma"/>
          <w:bCs/>
          <w:szCs w:val="22"/>
        </w:rPr>
      </w:pPr>
      <w:r w:rsidRPr="006863BE">
        <w:rPr>
          <w:rFonts w:ascii="Palatino Linotype" w:hAnsi="Palatino Linotype" w:cs="Tahoma"/>
          <w:sz w:val="22"/>
          <w:szCs w:val="24"/>
        </w:rPr>
        <w:lastRenderedPageBreak/>
        <w:t>En este sentido</w:t>
      </w:r>
      <w:r w:rsidR="00036A43" w:rsidRPr="006863BE">
        <w:rPr>
          <w:rFonts w:ascii="Palatino Linotype" w:hAnsi="Palatino Linotype" w:cs="Tahoma"/>
          <w:sz w:val="22"/>
          <w:szCs w:val="24"/>
        </w:rPr>
        <w:t xml:space="preserve">, el Sujeto Obligado en la respuesta adjuntó dos documentos en formato </w:t>
      </w:r>
      <w:proofErr w:type="spellStart"/>
      <w:r w:rsidR="00036A43" w:rsidRPr="006863BE">
        <w:rPr>
          <w:rFonts w:ascii="Palatino Linotype" w:hAnsi="Palatino Linotype" w:cs="Tahoma"/>
          <w:i/>
          <w:sz w:val="22"/>
          <w:szCs w:val="24"/>
        </w:rPr>
        <w:t>pdf</w:t>
      </w:r>
      <w:proofErr w:type="spellEnd"/>
      <w:r w:rsidR="00036A43" w:rsidRPr="006863BE">
        <w:rPr>
          <w:rFonts w:ascii="Palatino Linotype" w:hAnsi="Palatino Linotype" w:cs="Tahoma"/>
          <w:sz w:val="22"/>
          <w:szCs w:val="24"/>
        </w:rPr>
        <w:t xml:space="preserve"> denominados</w:t>
      </w:r>
      <w:r w:rsidR="000142CD" w:rsidRPr="006863BE">
        <w:rPr>
          <w:rFonts w:ascii="Palatino Linotype" w:hAnsi="Palatino Linotype" w:cs="Tahoma"/>
        </w:rPr>
        <w:t xml:space="preserve"> </w:t>
      </w:r>
      <w:r w:rsidR="00036A43" w:rsidRPr="006863BE">
        <w:rPr>
          <w:rFonts w:ascii="Palatino Linotype" w:hAnsi="Palatino Linotype" w:cs="Tahoma"/>
        </w:rPr>
        <w:t xml:space="preserve"> UT_ SOL 1538.pdf</w:t>
      </w:r>
      <w:r w:rsidRPr="006863BE">
        <w:rPr>
          <w:rFonts w:ascii="Palatino Linotype" w:hAnsi="Palatino Linotype" w:cs="Tahoma"/>
        </w:rPr>
        <w:t xml:space="preserve"> y 1538UPVTIP2018.pdf</w:t>
      </w:r>
    </w:p>
    <w:p w:rsidR="00036A43" w:rsidRPr="006863BE" w:rsidRDefault="00036A43" w:rsidP="00036A43">
      <w:pPr>
        <w:autoSpaceDE w:val="0"/>
        <w:autoSpaceDN w:val="0"/>
        <w:adjustRightInd w:val="0"/>
        <w:spacing w:line="360" w:lineRule="auto"/>
        <w:ind w:left="360"/>
        <w:jc w:val="both"/>
        <w:rPr>
          <w:rFonts w:ascii="Palatino Linotype" w:hAnsi="Palatino Linotype" w:cs="Tahoma"/>
          <w:bCs/>
          <w:szCs w:val="22"/>
        </w:rPr>
      </w:pPr>
    </w:p>
    <w:p w:rsidR="00817146" w:rsidRPr="006863BE" w:rsidRDefault="00036A43" w:rsidP="00817146">
      <w:pPr>
        <w:autoSpaceDE w:val="0"/>
        <w:autoSpaceDN w:val="0"/>
        <w:adjustRightInd w:val="0"/>
        <w:spacing w:line="360" w:lineRule="auto"/>
        <w:jc w:val="both"/>
        <w:rPr>
          <w:rFonts w:ascii="Palatino Linotype" w:hAnsi="Palatino Linotype" w:cs="Tahoma"/>
          <w:bCs/>
          <w:sz w:val="22"/>
          <w:szCs w:val="24"/>
        </w:rPr>
      </w:pPr>
      <w:r w:rsidRPr="006863BE">
        <w:rPr>
          <w:rFonts w:ascii="Palatino Linotype" w:hAnsi="Palatino Linotype" w:cs="Tahoma"/>
          <w:bCs/>
          <w:sz w:val="22"/>
          <w:szCs w:val="22"/>
        </w:rPr>
        <w:t xml:space="preserve">El </w:t>
      </w:r>
      <w:r w:rsidR="00F11812" w:rsidRPr="006863BE">
        <w:rPr>
          <w:rFonts w:ascii="Palatino Linotype" w:hAnsi="Palatino Linotype" w:cs="Tahoma"/>
          <w:bCs/>
          <w:sz w:val="22"/>
          <w:szCs w:val="22"/>
        </w:rPr>
        <w:t>archivo</w:t>
      </w:r>
      <w:r w:rsidR="00817146" w:rsidRPr="006863BE">
        <w:rPr>
          <w:rFonts w:ascii="Palatino Linotype" w:hAnsi="Palatino Linotype" w:cs="Tahoma"/>
          <w:bCs/>
          <w:sz w:val="22"/>
          <w:szCs w:val="22"/>
        </w:rPr>
        <w:t xml:space="preserve"> </w:t>
      </w:r>
      <w:r w:rsidR="00817146" w:rsidRPr="006863BE">
        <w:rPr>
          <w:rFonts w:ascii="Palatino Linotype" w:hAnsi="Palatino Linotype" w:cs="Tahoma"/>
          <w:b/>
          <w:sz w:val="22"/>
          <w:szCs w:val="24"/>
        </w:rPr>
        <w:t xml:space="preserve">UT_ SOL 1538.pdf </w:t>
      </w:r>
      <w:r w:rsidR="00F11812" w:rsidRPr="006863BE">
        <w:rPr>
          <w:rFonts w:ascii="Palatino Linotype" w:hAnsi="Palatino Linotype" w:cs="Tahoma"/>
          <w:sz w:val="22"/>
          <w:szCs w:val="24"/>
        </w:rPr>
        <w:t>contiene el</w:t>
      </w:r>
      <w:r w:rsidR="00817146" w:rsidRPr="006863BE">
        <w:rPr>
          <w:rFonts w:ascii="Palatino Linotype" w:hAnsi="Palatino Linotype" w:cs="Tahoma"/>
          <w:bCs/>
          <w:sz w:val="22"/>
          <w:szCs w:val="24"/>
        </w:rPr>
        <w:t xml:space="preserve"> oficio con número</w:t>
      </w:r>
      <w:r w:rsidR="00817146" w:rsidRPr="006863BE">
        <w:rPr>
          <w:rFonts w:ascii="Palatino Linotype" w:hAnsi="Palatino Linotype" w:cs="Tahoma"/>
          <w:b/>
          <w:bCs/>
          <w:sz w:val="22"/>
          <w:szCs w:val="24"/>
        </w:rPr>
        <w:t xml:space="preserve">, 205BL16001/3483/2018, </w:t>
      </w:r>
      <w:r w:rsidR="00817146" w:rsidRPr="006863BE">
        <w:rPr>
          <w:rFonts w:ascii="Palatino Linotype" w:hAnsi="Palatino Linotype" w:cs="Tahoma"/>
          <w:bCs/>
          <w:sz w:val="22"/>
          <w:szCs w:val="24"/>
        </w:rPr>
        <w:t xml:space="preserve">signado por la </w:t>
      </w:r>
      <w:r w:rsidR="00817146" w:rsidRPr="006863BE">
        <w:rPr>
          <w:rFonts w:ascii="Palatino Linotype" w:hAnsi="Palatino Linotype" w:cs="Tahoma"/>
          <w:b/>
          <w:bCs/>
          <w:sz w:val="22"/>
          <w:szCs w:val="24"/>
        </w:rPr>
        <w:t>Titular de la Unidad de Transparencia,</w:t>
      </w:r>
      <w:r w:rsidR="00817146" w:rsidRPr="006863BE">
        <w:rPr>
          <w:rFonts w:ascii="Palatino Linotype" w:hAnsi="Palatino Linotype" w:cs="Tahoma"/>
          <w:bCs/>
          <w:sz w:val="22"/>
          <w:szCs w:val="24"/>
        </w:rPr>
        <w:t xml:space="preserve"> del</w:t>
      </w:r>
      <w:r w:rsidR="00817146" w:rsidRPr="006863BE">
        <w:rPr>
          <w:rFonts w:ascii="Palatino Linotype" w:hAnsi="Palatino Linotype" w:cs="Tahoma"/>
          <w:b/>
          <w:bCs/>
          <w:sz w:val="22"/>
          <w:szCs w:val="24"/>
        </w:rPr>
        <w:t xml:space="preserve"> </w:t>
      </w:r>
      <w:r w:rsidR="00817146" w:rsidRPr="006863BE">
        <w:rPr>
          <w:rFonts w:ascii="Palatino Linotype" w:hAnsi="Palatino Linotype" w:cs="Tahoma"/>
          <w:bCs/>
          <w:sz w:val="22"/>
          <w:szCs w:val="24"/>
        </w:rPr>
        <w:t>Sujeto Obligado, que en su parte medular señala lo siguiente:</w:t>
      </w:r>
    </w:p>
    <w:p w:rsidR="00817146" w:rsidRPr="006863BE" w:rsidRDefault="00817146" w:rsidP="00817146">
      <w:pPr>
        <w:autoSpaceDE w:val="0"/>
        <w:autoSpaceDN w:val="0"/>
        <w:adjustRightInd w:val="0"/>
        <w:spacing w:line="360" w:lineRule="auto"/>
        <w:jc w:val="both"/>
        <w:rPr>
          <w:rFonts w:ascii="Palatino Linotype" w:hAnsi="Palatino Linotype" w:cs="Tahoma"/>
          <w:bCs/>
          <w:sz w:val="22"/>
          <w:szCs w:val="24"/>
        </w:rPr>
      </w:pPr>
    </w:p>
    <w:p w:rsidR="00817146" w:rsidRPr="006863BE" w:rsidRDefault="00817146" w:rsidP="00817146">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01537/UPVT/IP/2018, que realizó el 9 de noviembre del año en curso, sírvase encontrar en archivo adjunto copia digitalizada en formato </w:t>
      </w:r>
      <w:proofErr w:type="spellStart"/>
      <w:r w:rsidRPr="006863BE">
        <w:rPr>
          <w:rFonts w:ascii="Palatino Linotype" w:hAnsi="Palatino Linotype" w:cs="Tahoma"/>
          <w:bCs/>
        </w:rPr>
        <w:t>pdf</w:t>
      </w:r>
      <w:proofErr w:type="spellEnd"/>
      <w:r w:rsidRPr="006863BE">
        <w:rPr>
          <w:rFonts w:ascii="Palatino Linotype" w:hAnsi="Palatino Linotype" w:cs="Tahoma"/>
          <w:bCs/>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
    <w:p w:rsidR="00817146" w:rsidRPr="006863BE" w:rsidRDefault="00817146" w:rsidP="00817146">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(Sic)</w:t>
      </w:r>
    </w:p>
    <w:p w:rsidR="00817146" w:rsidRPr="006863BE" w:rsidRDefault="00817146" w:rsidP="00817146">
      <w:pPr>
        <w:autoSpaceDE w:val="0"/>
        <w:autoSpaceDN w:val="0"/>
        <w:adjustRightInd w:val="0"/>
        <w:spacing w:line="360" w:lineRule="auto"/>
        <w:ind w:left="567" w:right="539"/>
        <w:jc w:val="both"/>
        <w:rPr>
          <w:rFonts w:ascii="Palatino Linotype" w:hAnsi="Palatino Linotype" w:cs="Tahoma"/>
          <w:b/>
          <w:bCs/>
        </w:rPr>
      </w:pPr>
    </w:p>
    <w:p w:rsidR="00817146" w:rsidRPr="006863BE" w:rsidRDefault="00817146" w:rsidP="00817146">
      <w:pPr>
        <w:tabs>
          <w:tab w:val="left" w:pos="4667"/>
        </w:tabs>
        <w:spacing w:line="360" w:lineRule="auto"/>
        <w:ind w:left="567" w:right="567"/>
        <w:jc w:val="both"/>
        <w:rPr>
          <w:rFonts w:ascii="Palatino Linotype" w:hAnsi="Palatino Linotype" w:cs="Tahoma"/>
          <w:b/>
        </w:rPr>
      </w:pPr>
      <w:r w:rsidRPr="006863BE">
        <w:rPr>
          <w:rFonts w:ascii="Palatino Linotype" w:hAnsi="Palatino Linotype" w:cs="Tahoma"/>
          <w:b/>
        </w:rPr>
        <w:t xml:space="preserve">Solicitud de Información con número de folio </w:t>
      </w:r>
      <w:r w:rsidRPr="006863BE">
        <w:rPr>
          <w:rFonts w:ascii="Palatino Linotype" w:hAnsi="Palatino Linotype" w:cs="Tahoma"/>
          <w:b/>
          <w:bCs/>
        </w:rPr>
        <w:t>01539/UPVT/IP/2018</w:t>
      </w:r>
      <w:r w:rsidRPr="006863BE">
        <w:rPr>
          <w:rFonts w:ascii="Palatino Linotype" w:hAnsi="Palatino Linotype" w:cs="Tahoma"/>
          <w:b/>
        </w:rPr>
        <w:t>:</w:t>
      </w:r>
    </w:p>
    <w:p w:rsidR="00817146" w:rsidRPr="006863BE" w:rsidRDefault="00817146" w:rsidP="00817146">
      <w:pPr>
        <w:autoSpaceDE w:val="0"/>
        <w:autoSpaceDN w:val="0"/>
        <w:adjustRightInd w:val="0"/>
        <w:spacing w:line="360" w:lineRule="auto"/>
        <w:ind w:left="567" w:right="539"/>
        <w:jc w:val="both"/>
        <w:rPr>
          <w:rFonts w:ascii="Palatino Linotype" w:hAnsi="Palatino Linotype" w:cs="Tahoma"/>
          <w:szCs w:val="22"/>
        </w:rPr>
      </w:pPr>
      <w:r w:rsidRPr="006863BE">
        <w:rPr>
          <w:rFonts w:ascii="Palatino Linotype" w:hAnsi="Palatino Linotype" w:cs="Tahoma"/>
          <w:szCs w:val="22"/>
        </w:rPr>
        <w:t>“…</w:t>
      </w:r>
    </w:p>
    <w:p w:rsidR="00817146" w:rsidRPr="006863BE" w:rsidRDefault="00817146" w:rsidP="00817146">
      <w:pPr>
        <w:autoSpaceDE w:val="0"/>
        <w:autoSpaceDN w:val="0"/>
        <w:adjustRightInd w:val="0"/>
        <w:spacing w:line="360" w:lineRule="auto"/>
        <w:ind w:left="567" w:right="567"/>
        <w:jc w:val="both"/>
        <w:rPr>
          <w:rFonts w:ascii="Palatino Linotype" w:hAnsi="Palatino Linotype" w:cs="Tahoma"/>
          <w:szCs w:val="22"/>
        </w:rPr>
      </w:pPr>
      <w:r w:rsidRPr="006863BE">
        <w:rPr>
          <w:rFonts w:ascii="Palatino Linotype" w:hAnsi="Palatino Linotype" w:cs="Tahoma"/>
          <w:szCs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01539/UPVT/IP/2018, que realizó el 9 de noviembre del año en curso, sírvase encontrar en archivo adjunto copia digitalizada en formato </w:t>
      </w:r>
      <w:proofErr w:type="spellStart"/>
      <w:r w:rsidRPr="006863BE">
        <w:rPr>
          <w:rFonts w:ascii="Palatino Linotype" w:hAnsi="Palatino Linotype" w:cs="Tahoma"/>
          <w:szCs w:val="22"/>
        </w:rPr>
        <w:t>pdf</w:t>
      </w:r>
      <w:proofErr w:type="spellEnd"/>
      <w:r w:rsidRPr="006863BE">
        <w:rPr>
          <w:rFonts w:ascii="Palatino Linotype" w:hAnsi="Palatino Linotype" w:cs="Tahoma"/>
          <w:szCs w:val="22"/>
        </w:rPr>
        <w:t xml:space="preserve"> del oficio emitido por el servidor público habilitado del Departamento de Recursos Humanos y Materiales, en el cual se </w:t>
      </w:r>
      <w:r w:rsidRPr="006863BE">
        <w:rPr>
          <w:rFonts w:ascii="Palatino Linotype" w:hAnsi="Palatino Linotype" w:cs="Tahoma"/>
          <w:szCs w:val="22"/>
        </w:rPr>
        <w:lastRenderedPageBreak/>
        <w:t>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(Sic)</w:t>
      </w:r>
    </w:p>
    <w:p w:rsidR="00817146" w:rsidRPr="006863BE" w:rsidRDefault="00817146" w:rsidP="00036A43">
      <w:pPr>
        <w:autoSpaceDE w:val="0"/>
        <w:autoSpaceDN w:val="0"/>
        <w:adjustRightInd w:val="0"/>
        <w:spacing w:line="360" w:lineRule="auto"/>
        <w:jc w:val="both"/>
        <w:rPr>
          <w:rFonts w:ascii="Palatino Linotype" w:hAnsi="Palatino Linotype" w:cs="Tahoma"/>
          <w:bCs/>
          <w:sz w:val="22"/>
          <w:szCs w:val="22"/>
        </w:rPr>
      </w:pPr>
    </w:p>
    <w:p w:rsidR="00036A43" w:rsidRPr="006863BE" w:rsidRDefault="009C3501" w:rsidP="00036A43">
      <w:pPr>
        <w:autoSpaceDE w:val="0"/>
        <w:autoSpaceDN w:val="0"/>
        <w:adjustRightInd w:val="0"/>
        <w:spacing w:line="360" w:lineRule="auto"/>
        <w:jc w:val="both"/>
        <w:rPr>
          <w:rFonts w:ascii="Palatino Linotype" w:hAnsi="Palatino Linotype" w:cs="Tahoma"/>
          <w:bCs/>
          <w:sz w:val="22"/>
          <w:szCs w:val="22"/>
        </w:rPr>
      </w:pPr>
      <w:r w:rsidRPr="006863BE">
        <w:rPr>
          <w:rFonts w:ascii="Palatino Linotype" w:hAnsi="Palatino Linotype" w:cs="Tahoma"/>
          <w:bCs/>
          <w:sz w:val="22"/>
          <w:szCs w:val="22"/>
        </w:rPr>
        <w:t>El archivo</w:t>
      </w:r>
      <w:r w:rsidR="00036A43" w:rsidRPr="006863BE">
        <w:rPr>
          <w:rFonts w:ascii="Palatino Linotype" w:hAnsi="Palatino Linotype" w:cs="Tahoma"/>
          <w:bCs/>
          <w:sz w:val="22"/>
          <w:szCs w:val="22"/>
        </w:rPr>
        <w:t xml:space="preserve"> </w:t>
      </w:r>
      <w:r w:rsidRPr="006863BE">
        <w:rPr>
          <w:rFonts w:ascii="Palatino Linotype" w:hAnsi="Palatino Linotype" w:cs="Tahoma"/>
          <w:bCs/>
          <w:sz w:val="22"/>
          <w:szCs w:val="22"/>
        </w:rPr>
        <w:t xml:space="preserve">1538UPVTIP2018, contiene el oficio </w:t>
      </w:r>
      <w:r w:rsidR="00036A43" w:rsidRPr="006863BE">
        <w:rPr>
          <w:rFonts w:ascii="Palatino Linotype" w:hAnsi="Palatino Linotype" w:cs="Tahoma"/>
          <w:b/>
          <w:bCs/>
          <w:sz w:val="22"/>
          <w:szCs w:val="22"/>
        </w:rPr>
        <w:t xml:space="preserve">205BL14002/1233/2018, signado por la Jefa del Departamento de Recursos Humanos y Materiales </w:t>
      </w:r>
      <w:r w:rsidR="00036A43" w:rsidRPr="006863BE">
        <w:rPr>
          <w:rFonts w:ascii="Palatino Linotype" w:hAnsi="Palatino Linotype" w:cs="Tahoma"/>
          <w:bCs/>
          <w:sz w:val="22"/>
          <w:szCs w:val="22"/>
        </w:rPr>
        <w:t>del</w:t>
      </w:r>
      <w:r w:rsidR="00036A43" w:rsidRPr="006863BE">
        <w:rPr>
          <w:rFonts w:ascii="Palatino Linotype" w:hAnsi="Palatino Linotype" w:cs="Tahoma"/>
          <w:b/>
          <w:bCs/>
          <w:sz w:val="22"/>
          <w:szCs w:val="22"/>
        </w:rPr>
        <w:t xml:space="preserve"> </w:t>
      </w:r>
      <w:r w:rsidR="00036A43" w:rsidRPr="006863BE">
        <w:rPr>
          <w:rFonts w:ascii="Palatino Linotype" w:hAnsi="Palatino Linotype" w:cs="Tahoma"/>
          <w:bCs/>
          <w:sz w:val="22"/>
          <w:szCs w:val="22"/>
        </w:rPr>
        <w:t>Sujeto Obligado, que en su parte medular señala lo siguiente:</w:t>
      </w:r>
    </w:p>
    <w:p w:rsidR="00036A43" w:rsidRPr="006863BE" w:rsidRDefault="00036A43" w:rsidP="00036A43">
      <w:pPr>
        <w:autoSpaceDE w:val="0"/>
        <w:autoSpaceDN w:val="0"/>
        <w:adjustRightInd w:val="0"/>
        <w:spacing w:line="360" w:lineRule="auto"/>
        <w:jc w:val="both"/>
        <w:rPr>
          <w:rFonts w:ascii="Palatino Linotype" w:hAnsi="Palatino Linotype" w:cs="Tahoma"/>
          <w:sz w:val="22"/>
          <w:szCs w:val="24"/>
        </w:rPr>
      </w:pP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 </w:t>
      </w: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Conforme al artículo 12 párrafo segundo de la Ley de transparencia y Acceso a la Información Pública del Estado de México y Municipios, establece que los sujetos obligados </w:t>
      </w:r>
      <w:r w:rsidRPr="006863BE">
        <w:rPr>
          <w:rFonts w:ascii="Palatino Linotype" w:hAnsi="Palatino Linotype" w:cs="Tahoma"/>
          <w:b/>
          <w:bCs/>
        </w:rPr>
        <w:t xml:space="preserve">sólo proporcionarán la información que se les requiera y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w:t>
      </w:r>
      <w:r w:rsidRPr="006863BE">
        <w:rPr>
          <w:rFonts w:ascii="Palatino Linotype" w:hAnsi="Palatino Linotype" w:cs="Tahoma"/>
          <w:bCs/>
        </w:rPr>
        <w:t>Asimismo, con fundamento en el apartado VII, Objetivo y funciones por Unidad Administrativa correspondientes a las funciones del Departamento de Recursos Humanos y Materiales establecidas en el Manual General de Organización de la Universidad Politécnica del Valle de Toluca, publicado en el Periódico oficial “Gaceta del Gobierno” de fecha 9 de noviembre de 2011 y derivado de la búsqueda exhaustiva y razonable en los archivos de esta Unidad Administrativa, le informo que con fundamento en el artículo 12 de la Ley de Transparencia y Acceso a la información Pública del Estado de México y Municipios, así como en el Criterio 3-2017 emitido por el Pleno del Instituto Nacional de Transparencia, en donde se establece lo siguiente:</w:t>
      </w: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Cs/>
        </w:rPr>
      </w:pPr>
    </w:p>
    <w:p w:rsidR="00036A43" w:rsidRPr="006863BE" w:rsidRDefault="00036A43" w:rsidP="00036A43">
      <w:pPr>
        <w:tabs>
          <w:tab w:val="left" w:pos="8505"/>
        </w:tabs>
        <w:autoSpaceDE w:val="0"/>
        <w:autoSpaceDN w:val="0"/>
        <w:adjustRightInd w:val="0"/>
        <w:spacing w:line="360" w:lineRule="auto"/>
        <w:ind w:left="851" w:right="539"/>
        <w:jc w:val="both"/>
        <w:rPr>
          <w:rFonts w:ascii="Palatino Linotype" w:hAnsi="Palatino Linotype" w:cs="Tahoma"/>
          <w:bCs/>
          <w:sz w:val="18"/>
        </w:rPr>
      </w:pPr>
      <w:r w:rsidRPr="006863BE">
        <w:rPr>
          <w:rFonts w:ascii="Palatino Linotype" w:hAnsi="Palatino Linotype" w:cs="Tahoma"/>
          <w:bCs/>
          <w:sz w:val="18"/>
        </w:rPr>
        <w:t xml:space="preserve">“No existe obligación de elaborar documentos ad hoc para atender las solicitudes de acceso a la información. Los artículos 129 de la Ley General de Transparencia y Acceso a la Información </w:t>
      </w:r>
      <w:r w:rsidRPr="006863BE">
        <w:rPr>
          <w:rFonts w:ascii="Palatino Linotype" w:hAnsi="Palatino Linotype" w:cs="Tahoma"/>
          <w:bCs/>
          <w:sz w:val="18"/>
        </w:rPr>
        <w:lastRenderedPageBreak/>
        <w:t xml:space="preserve">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w:t>
      </w:r>
      <w:r w:rsidRPr="006863BE">
        <w:rPr>
          <w:rFonts w:ascii="Palatino Linotype" w:hAnsi="Palatino Linotype" w:cs="Tahoma"/>
          <w:b/>
          <w:bCs/>
          <w:sz w:val="18"/>
        </w:rPr>
        <w:t>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
          <w:bCs/>
        </w:rPr>
      </w:pP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Por lo que esta Unidad Administrativa no se encuentra obligada a procesar la información ni entregarla conforme al interés del particular, es decir, a generar un </w:t>
      </w:r>
      <w:r w:rsidRPr="006863BE">
        <w:rPr>
          <w:rFonts w:ascii="Palatino Linotype" w:hAnsi="Palatino Linotype" w:cs="Tahoma"/>
          <w:b/>
          <w:bCs/>
        </w:rPr>
        <w:t>documento</w:t>
      </w:r>
      <w:r w:rsidRPr="006863BE">
        <w:rPr>
          <w:rFonts w:ascii="Palatino Linotype" w:hAnsi="Palatino Linotype" w:cs="Tahoma"/>
          <w:b/>
          <w:bCs/>
          <w:i/>
        </w:rPr>
        <w:t xml:space="preserve"> ad hoc </w:t>
      </w:r>
      <w:r w:rsidRPr="006863BE">
        <w:rPr>
          <w:rFonts w:ascii="Palatino Linotype" w:hAnsi="Palatino Linotype" w:cs="Tahoma"/>
          <w:bCs/>
        </w:rPr>
        <w:t xml:space="preserve">para satisfacer el derecho de acceso a la información pública por lo que, </w:t>
      </w:r>
      <w:r w:rsidRPr="006863BE">
        <w:rPr>
          <w:rFonts w:ascii="Palatino Linotype" w:hAnsi="Palatino Linotype" w:cs="Tahoma"/>
          <w:b/>
          <w:bCs/>
        </w:rPr>
        <w:t xml:space="preserve">no se genera ni se posee un documento </w:t>
      </w:r>
      <w:r w:rsidRPr="006863BE">
        <w:rPr>
          <w:rFonts w:ascii="Palatino Linotype" w:hAnsi="Palatino Linotype" w:cs="Tahoma"/>
          <w:bCs/>
        </w:rPr>
        <w:t>en donde conste una relación de servidoras públicas que hayan tramitado permisos para ausentarse por incapacidad de embarazo o situaciones relacionadas con embarazos, del 09 de noviembre de 2017 al 09 de noviembre de 2018 (fecha en que ingreso la solicitud)</w:t>
      </w:r>
    </w:p>
    <w:p w:rsidR="00036A43" w:rsidRPr="006863BE" w:rsidRDefault="00036A43" w:rsidP="00036A43">
      <w:pPr>
        <w:autoSpaceDE w:val="0"/>
        <w:autoSpaceDN w:val="0"/>
        <w:adjustRightInd w:val="0"/>
        <w:spacing w:line="360" w:lineRule="auto"/>
        <w:ind w:left="567" w:right="539"/>
        <w:jc w:val="both"/>
        <w:rPr>
          <w:rFonts w:ascii="Palatino Linotype" w:hAnsi="Palatino Linotype" w:cs="Tahoma"/>
          <w:b/>
          <w:bCs/>
        </w:rPr>
      </w:pPr>
      <w:r w:rsidRPr="006863BE">
        <w:rPr>
          <w:rFonts w:ascii="Palatino Linotype" w:hAnsi="Palatino Linotype" w:cs="Tahoma"/>
          <w:b/>
          <w:bCs/>
        </w:rPr>
        <w:t xml:space="preserve">…” </w:t>
      </w:r>
    </w:p>
    <w:p w:rsidR="00036A43" w:rsidRPr="006863BE" w:rsidRDefault="00036A43" w:rsidP="00036A43">
      <w:pPr>
        <w:autoSpaceDE w:val="0"/>
        <w:autoSpaceDN w:val="0"/>
        <w:adjustRightInd w:val="0"/>
        <w:spacing w:line="360" w:lineRule="auto"/>
        <w:jc w:val="both"/>
        <w:rPr>
          <w:rFonts w:ascii="Palatino Linotype" w:hAnsi="Palatino Linotype" w:cs="Tahoma"/>
          <w:bCs/>
          <w:sz w:val="22"/>
          <w:szCs w:val="24"/>
        </w:rPr>
      </w:pPr>
    </w:p>
    <w:p w:rsidR="00755763" w:rsidRPr="006863BE" w:rsidRDefault="00236D49" w:rsidP="006863BE">
      <w:pPr>
        <w:autoSpaceDE w:val="0"/>
        <w:autoSpaceDN w:val="0"/>
        <w:adjustRightInd w:val="0"/>
        <w:spacing w:line="360" w:lineRule="auto"/>
        <w:jc w:val="both"/>
        <w:rPr>
          <w:rFonts w:ascii="Palatino Linotype" w:hAnsi="Palatino Linotype" w:cs="Tahoma"/>
          <w:bCs/>
          <w:szCs w:val="22"/>
        </w:rPr>
      </w:pPr>
      <w:r w:rsidRPr="006863BE">
        <w:rPr>
          <w:rFonts w:ascii="Palatino Linotype" w:hAnsi="Palatino Linotype" w:cs="Tahoma"/>
          <w:sz w:val="22"/>
          <w:szCs w:val="24"/>
        </w:rPr>
        <w:t>De igual manera</w:t>
      </w:r>
      <w:r w:rsidR="00D138E5" w:rsidRPr="006863BE">
        <w:rPr>
          <w:rFonts w:ascii="Palatino Linotype" w:hAnsi="Palatino Linotype" w:cs="Tahoma"/>
          <w:sz w:val="22"/>
          <w:szCs w:val="24"/>
        </w:rPr>
        <w:t xml:space="preserve"> en la solicitud 01539/UPVT/IP/2018</w:t>
      </w:r>
      <w:r w:rsidRPr="006863BE">
        <w:rPr>
          <w:rFonts w:ascii="Palatino Linotype" w:hAnsi="Palatino Linotype" w:cs="Tahoma"/>
          <w:sz w:val="22"/>
          <w:szCs w:val="24"/>
        </w:rPr>
        <w:t xml:space="preserve">, el Sujeto Obligado </w:t>
      </w:r>
      <w:r w:rsidR="00D138E5" w:rsidRPr="006863BE">
        <w:rPr>
          <w:rFonts w:ascii="Palatino Linotype" w:hAnsi="Palatino Linotype" w:cs="Tahoma"/>
          <w:sz w:val="22"/>
          <w:szCs w:val="24"/>
        </w:rPr>
        <w:t>adjuntó como</w:t>
      </w:r>
      <w:r w:rsidRPr="006863BE">
        <w:rPr>
          <w:rFonts w:ascii="Palatino Linotype" w:hAnsi="Palatino Linotype" w:cs="Tahoma"/>
          <w:sz w:val="22"/>
          <w:szCs w:val="24"/>
        </w:rPr>
        <w:t xml:space="preserve"> respuesta</w:t>
      </w:r>
      <w:r w:rsidR="00D138E5" w:rsidRPr="006863BE">
        <w:rPr>
          <w:rFonts w:ascii="Palatino Linotype" w:hAnsi="Palatino Linotype" w:cs="Tahoma"/>
          <w:sz w:val="22"/>
          <w:szCs w:val="24"/>
        </w:rPr>
        <w:t xml:space="preserve"> lo</w:t>
      </w:r>
      <w:r w:rsidR="00755763" w:rsidRPr="006863BE">
        <w:rPr>
          <w:rFonts w:ascii="Palatino Linotype" w:hAnsi="Palatino Linotype" w:cs="Tahoma"/>
          <w:sz w:val="22"/>
          <w:szCs w:val="24"/>
        </w:rPr>
        <w:t>s</w:t>
      </w:r>
      <w:r w:rsidRPr="006863BE">
        <w:rPr>
          <w:rFonts w:ascii="Palatino Linotype" w:hAnsi="Palatino Linotype" w:cs="Tahoma"/>
          <w:sz w:val="22"/>
          <w:szCs w:val="24"/>
        </w:rPr>
        <w:t xml:space="preserve"> documentos en formato </w:t>
      </w:r>
      <w:proofErr w:type="spellStart"/>
      <w:r w:rsidRPr="006863BE">
        <w:rPr>
          <w:rFonts w:ascii="Palatino Linotype" w:hAnsi="Palatino Linotype" w:cs="Tahoma"/>
          <w:i/>
          <w:sz w:val="22"/>
          <w:szCs w:val="24"/>
        </w:rPr>
        <w:t>pdf</w:t>
      </w:r>
      <w:proofErr w:type="spellEnd"/>
      <w:r w:rsidRPr="006863BE">
        <w:rPr>
          <w:rFonts w:ascii="Palatino Linotype" w:hAnsi="Palatino Linotype" w:cs="Tahoma"/>
          <w:sz w:val="22"/>
          <w:szCs w:val="24"/>
        </w:rPr>
        <w:t xml:space="preserve"> denominados</w:t>
      </w:r>
      <w:r w:rsidR="00D138E5" w:rsidRPr="006863BE">
        <w:rPr>
          <w:rFonts w:ascii="Palatino Linotype" w:hAnsi="Palatino Linotype" w:cs="Tahoma"/>
        </w:rPr>
        <w:t xml:space="preserve"> </w:t>
      </w:r>
      <w:r w:rsidR="00BB0266" w:rsidRPr="006863BE">
        <w:rPr>
          <w:rFonts w:ascii="Palatino Linotype" w:hAnsi="Palatino Linotype" w:cs="Tahoma"/>
        </w:rPr>
        <w:t xml:space="preserve">1539UPVTIP2018.pdf </w:t>
      </w:r>
      <w:r w:rsidR="00D138E5" w:rsidRPr="006863BE">
        <w:rPr>
          <w:rFonts w:ascii="Palatino Linotype" w:hAnsi="Palatino Linotype" w:cs="Tahoma"/>
        </w:rPr>
        <w:t xml:space="preserve">y </w:t>
      </w:r>
      <w:r w:rsidR="00BB0266" w:rsidRPr="006863BE">
        <w:rPr>
          <w:rFonts w:ascii="Palatino Linotype" w:hAnsi="Palatino Linotype" w:cs="Tahoma"/>
        </w:rPr>
        <w:t>UT_ SOL 1539.pdf</w:t>
      </w:r>
    </w:p>
    <w:p w:rsidR="00BB0266" w:rsidRPr="006863BE" w:rsidRDefault="00BB0266" w:rsidP="00BB0266">
      <w:pPr>
        <w:autoSpaceDE w:val="0"/>
        <w:autoSpaceDN w:val="0"/>
        <w:adjustRightInd w:val="0"/>
        <w:spacing w:line="360" w:lineRule="auto"/>
        <w:ind w:left="360"/>
        <w:jc w:val="both"/>
        <w:rPr>
          <w:rFonts w:ascii="Palatino Linotype" w:hAnsi="Palatino Linotype" w:cs="Tahoma"/>
          <w:bCs/>
          <w:szCs w:val="22"/>
        </w:rPr>
      </w:pPr>
    </w:p>
    <w:p w:rsidR="00D138E5" w:rsidRPr="006863BE" w:rsidRDefault="00236D49" w:rsidP="00D138E5">
      <w:pPr>
        <w:autoSpaceDE w:val="0"/>
        <w:autoSpaceDN w:val="0"/>
        <w:adjustRightInd w:val="0"/>
        <w:spacing w:line="360" w:lineRule="auto"/>
        <w:jc w:val="both"/>
        <w:rPr>
          <w:rFonts w:ascii="Palatino Linotype" w:hAnsi="Palatino Linotype" w:cs="Tahoma"/>
          <w:bCs/>
          <w:sz w:val="22"/>
          <w:szCs w:val="24"/>
        </w:rPr>
      </w:pPr>
      <w:r w:rsidRPr="006863BE">
        <w:rPr>
          <w:rFonts w:ascii="Palatino Linotype" w:hAnsi="Palatino Linotype" w:cs="Tahoma"/>
          <w:bCs/>
          <w:sz w:val="22"/>
          <w:szCs w:val="22"/>
        </w:rPr>
        <w:t xml:space="preserve">El primero de ellos </w:t>
      </w:r>
      <w:r w:rsidR="00D138E5" w:rsidRPr="006863BE">
        <w:rPr>
          <w:rFonts w:ascii="Palatino Linotype" w:hAnsi="Palatino Linotype" w:cs="Tahoma"/>
          <w:b/>
          <w:sz w:val="22"/>
          <w:szCs w:val="24"/>
        </w:rPr>
        <w:t xml:space="preserve">UT_ SOL 1539.pdf </w:t>
      </w:r>
      <w:r w:rsidR="00D138E5" w:rsidRPr="006863BE">
        <w:rPr>
          <w:rFonts w:ascii="Palatino Linotype" w:hAnsi="Palatino Linotype" w:cs="Tahoma"/>
          <w:sz w:val="22"/>
          <w:szCs w:val="24"/>
        </w:rPr>
        <w:t>contiene el</w:t>
      </w:r>
      <w:r w:rsidR="00D138E5" w:rsidRPr="006863BE">
        <w:rPr>
          <w:rFonts w:ascii="Palatino Linotype" w:hAnsi="Palatino Linotype" w:cs="Tahoma"/>
          <w:bCs/>
          <w:sz w:val="22"/>
          <w:szCs w:val="24"/>
        </w:rPr>
        <w:t xml:space="preserve"> oficio número</w:t>
      </w:r>
      <w:r w:rsidR="00D138E5" w:rsidRPr="006863BE">
        <w:rPr>
          <w:rFonts w:ascii="Palatino Linotype" w:hAnsi="Palatino Linotype" w:cs="Tahoma"/>
          <w:b/>
          <w:bCs/>
          <w:sz w:val="22"/>
          <w:szCs w:val="24"/>
        </w:rPr>
        <w:t xml:space="preserve"> 205BL16001/3483/2018, </w:t>
      </w:r>
      <w:r w:rsidR="00D138E5" w:rsidRPr="006863BE">
        <w:rPr>
          <w:rFonts w:ascii="Palatino Linotype" w:hAnsi="Palatino Linotype" w:cs="Tahoma"/>
          <w:bCs/>
          <w:sz w:val="22"/>
          <w:szCs w:val="24"/>
        </w:rPr>
        <w:t xml:space="preserve">signado por la </w:t>
      </w:r>
      <w:r w:rsidR="00D138E5" w:rsidRPr="006863BE">
        <w:rPr>
          <w:rFonts w:ascii="Palatino Linotype" w:hAnsi="Palatino Linotype" w:cs="Tahoma"/>
          <w:b/>
          <w:bCs/>
          <w:sz w:val="22"/>
          <w:szCs w:val="24"/>
        </w:rPr>
        <w:t>Titular de la Unidad de Transparencia,</w:t>
      </w:r>
      <w:r w:rsidR="00D138E5" w:rsidRPr="006863BE">
        <w:rPr>
          <w:rFonts w:ascii="Palatino Linotype" w:hAnsi="Palatino Linotype" w:cs="Tahoma"/>
          <w:bCs/>
          <w:sz w:val="22"/>
          <w:szCs w:val="24"/>
        </w:rPr>
        <w:t xml:space="preserve"> del</w:t>
      </w:r>
      <w:r w:rsidR="00D138E5" w:rsidRPr="006863BE">
        <w:rPr>
          <w:rFonts w:ascii="Palatino Linotype" w:hAnsi="Palatino Linotype" w:cs="Tahoma"/>
          <w:b/>
          <w:bCs/>
          <w:sz w:val="22"/>
          <w:szCs w:val="24"/>
        </w:rPr>
        <w:t xml:space="preserve"> </w:t>
      </w:r>
      <w:r w:rsidR="00D138E5" w:rsidRPr="006863BE">
        <w:rPr>
          <w:rFonts w:ascii="Palatino Linotype" w:hAnsi="Palatino Linotype" w:cs="Tahoma"/>
          <w:bCs/>
          <w:sz w:val="22"/>
          <w:szCs w:val="24"/>
        </w:rPr>
        <w:t>Sujeto Obligado, que en su parte medular señala lo siguiente:</w:t>
      </w:r>
    </w:p>
    <w:p w:rsidR="00D138E5" w:rsidRPr="006863BE" w:rsidRDefault="00D138E5" w:rsidP="00D138E5">
      <w:pPr>
        <w:autoSpaceDE w:val="0"/>
        <w:autoSpaceDN w:val="0"/>
        <w:adjustRightInd w:val="0"/>
        <w:spacing w:line="360" w:lineRule="auto"/>
        <w:jc w:val="both"/>
        <w:rPr>
          <w:rFonts w:ascii="Palatino Linotype" w:hAnsi="Palatino Linotype" w:cs="Tahoma"/>
          <w:bCs/>
          <w:sz w:val="22"/>
          <w:szCs w:val="24"/>
        </w:rPr>
      </w:pPr>
    </w:p>
    <w:p w:rsidR="00D138E5" w:rsidRPr="006863BE" w:rsidRDefault="00D138E5" w:rsidP="00D138E5">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w:t>
      </w:r>
      <w:r w:rsidRPr="006863BE">
        <w:rPr>
          <w:rFonts w:ascii="Palatino Linotype" w:hAnsi="Palatino Linotype" w:cs="Tahoma"/>
          <w:bCs/>
        </w:rPr>
        <w:lastRenderedPageBreak/>
        <w:t xml:space="preserve">lo siguiente: En atención a la solicitud de información registrada con el folio número 01539/UPVT/IP/2018, que realizó el 9 de noviembre del año en curso, sírvase encontrar en archivo adjunto copia digitalizada en formato </w:t>
      </w:r>
      <w:proofErr w:type="spellStart"/>
      <w:r w:rsidRPr="006863BE">
        <w:rPr>
          <w:rFonts w:ascii="Palatino Linotype" w:hAnsi="Palatino Linotype" w:cs="Tahoma"/>
          <w:bCs/>
        </w:rPr>
        <w:t>pdf</w:t>
      </w:r>
      <w:proofErr w:type="spellEnd"/>
      <w:r w:rsidRPr="006863BE">
        <w:rPr>
          <w:rFonts w:ascii="Palatino Linotype" w:hAnsi="Palatino Linotype" w:cs="Tahoma"/>
          <w:bCs/>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
    <w:p w:rsidR="00D138E5" w:rsidRPr="006863BE" w:rsidRDefault="00D138E5" w:rsidP="00D138E5">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(Sic)</w:t>
      </w:r>
    </w:p>
    <w:p w:rsidR="00D138E5" w:rsidRPr="006863BE" w:rsidRDefault="00D138E5" w:rsidP="00563515">
      <w:pPr>
        <w:autoSpaceDE w:val="0"/>
        <w:autoSpaceDN w:val="0"/>
        <w:adjustRightInd w:val="0"/>
        <w:spacing w:line="360" w:lineRule="auto"/>
        <w:jc w:val="both"/>
        <w:rPr>
          <w:rFonts w:ascii="Palatino Linotype" w:hAnsi="Palatino Linotype" w:cs="Tahoma"/>
          <w:bCs/>
          <w:sz w:val="22"/>
          <w:szCs w:val="22"/>
        </w:rPr>
      </w:pPr>
    </w:p>
    <w:p w:rsidR="00236D49" w:rsidRPr="006863BE" w:rsidRDefault="00D138E5" w:rsidP="00563515">
      <w:pPr>
        <w:autoSpaceDE w:val="0"/>
        <w:autoSpaceDN w:val="0"/>
        <w:adjustRightInd w:val="0"/>
        <w:spacing w:line="360" w:lineRule="auto"/>
        <w:jc w:val="both"/>
        <w:rPr>
          <w:rFonts w:ascii="Palatino Linotype" w:hAnsi="Palatino Linotype" w:cs="Tahoma"/>
          <w:bCs/>
          <w:sz w:val="22"/>
          <w:szCs w:val="22"/>
        </w:rPr>
      </w:pPr>
      <w:r w:rsidRPr="006863BE">
        <w:rPr>
          <w:rFonts w:ascii="Palatino Linotype" w:hAnsi="Palatino Linotype" w:cs="Tahoma"/>
          <w:bCs/>
          <w:sz w:val="22"/>
          <w:szCs w:val="22"/>
        </w:rPr>
        <w:t>El segundo es el</w:t>
      </w:r>
      <w:r w:rsidR="00236D49" w:rsidRPr="006863BE">
        <w:rPr>
          <w:rFonts w:ascii="Palatino Linotype" w:hAnsi="Palatino Linotype" w:cs="Tahoma"/>
          <w:bCs/>
          <w:sz w:val="22"/>
          <w:szCs w:val="22"/>
        </w:rPr>
        <w:t xml:space="preserve"> oficio número </w:t>
      </w:r>
      <w:r w:rsidR="00236D49" w:rsidRPr="006863BE">
        <w:rPr>
          <w:rFonts w:ascii="Palatino Linotype" w:hAnsi="Palatino Linotype" w:cs="Tahoma"/>
          <w:b/>
          <w:bCs/>
          <w:sz w:val="22"/>
          <w:szCs w:val="22"/>
        </w:rPr>
        <w:t>205BL1</w:t>
      </w:r>
      <w:r w:rsidR="004251C1" w:rsidRPr="006863BE">
        <w:rPr>
          <w:rFonts w:ascii="Palatino Linotype" w:hAnsi="Palatino Linotype" w:cs="Tahoma"/>
          <w:b/>
          <w:bCs/>
          <w:sz w:val="22"/>
          <w:szCs w:val="22"/>
        </w:rPr>
        <w:t>4</w:t>
      </w:r>
      <w:r w:rsidR="00236D49" w:rsidRPr="006863BE">
        <w:rPr>
          <w:rFonts w:ascii="Palatino Linotype" w:hAnsi="Palatino Linotype" w:cs="Tahoma"/>
          <w:b/>
          <w:bCs/>
          <w:sz w:val="22"/>
          <w:szCs w:val="22"/>
        </w:rPr>
        <w:t>00</w:t>
      </w:r>
      <w:r w:rsidR="004251C1" w:rsidRPr="006863BE">
        <w:rPr>
          <w:rFonts w:ascii="Palatino Linotype" w:hAnsi="Palatino Linotype" w:cs="Tahoma"/>
          <w:b/>
          <w:bCs/>
          <w:sz w:val="22"/>
          <w:szCs w:val="22"/>
        </w:rPr>
        <w:t>2</w:t>
      </w:r>
      <w:r w:rsidR="00236D49" w:rsidRPr="006863BE">
        <w:rPr>
          <w:rFonts w:ascii="Palatino Linotype" w:hAnsi="Palatino Linotype" w:cs="Tahoma"/>
          <w:b/>
          <w:bCs/>
          <w:sz w:val="22"/>
          <w:szCs w:val="22"/>
        </w:rPr>
        <w:t>/</w:t>
      </w:r>
      <w:r w:rsidR="00BB0266" w:rsidRPr="006863BE">
        <w:rPr>
          <w:rFonts w:ascii="Palatino Linotype" w:hAnsi="Palatino Linotype" w:cs="Tahoma"/>
          <w:b/>
          <w:bCs/>
          <w:sz w:val="22"/>
          <w:szCs w:val="22"/>
        </w:rPr>
        <w:t>1234</w:t>
      </w:r>
      <w:r w:rsidR="00236D49" w:rsidRPr="006863BE">
        <w:rPr>
          <w:rFonts w:ascii="Palatino Linotype" w:hAnsi="Palatino Linotype" w:cs="Tahoma"/>
          <w:b/>
          <w:bCs/>
          <w:sz w:val="22"/>
          <w:szCs w:val="22"/>
        </w:rPr>
        <w:t xml:space="preserve">/2018, signado por la </w:t>
      </w:r>
      <w:r w:rsidR="004251C1" w:rsidRPr="006863BE">
        <w:rPr>
          <w:rFonts w:ascii="Palatino Linotype" w:hAnsi="Palatino Linotype" w:cs="Tahoma"/>
          <w:b/>
          <w:bCs/>
          <w:sz w:val="22"/>
          <w:szCs w:val="22"/>
        </w:rPr>
        <w:t>Jefa del Departamento de Recursos Humanos y Materiales</w:t>
      </w:r>
      <w:r w:rsidR="00236D49" w:rsidRPr="006863BE">
        <w:rPr>
          <w:rFonts w:ascii="Palatino Linotype" w:hAnsi="Palatino Linotype" w:cs="Tahoma"/>
          <w:b/>
          <w:bCs/>
          <w:sz w:val="22"/>
          <w:szCs w:val="22"/>
        </w:rPr>
        <w:t xml:space="preserve"> </w:t>
      </w:r>
      <w:r w:rsidR="00236D49" w:rsidRPr="006863BE">
        <w:rPr>
          <w:rFonts w:ascii="Palatino Linotype" w:hAnsi="Palatino Linotype" w:cs="Tahoma"/>
          <w:bCs/>
          <w:sz w:val="22"/>
          <w:szCs w:val="22"/>
        </w:rPr>
        <w:t>del</w:t>
      </w:r>
      <w:r w:rsidR="00236D49" w:rsidRPr="006863BE">
        <w:rPr>
          <w:rFonts w:ascii="Palatino Linotype" w:hAnsi="Palatino Linotype" w:cs="Tahoma"/>
          <w:b/>
          <w:bCs/>
          <w:sz w:val="22"/>
          <w:szCs w:val="22"/>
        </w:rPr>
        <w:t xml:space="preserve"> </w:t>
      </w:r>
      <w:r w:rsidR="00236D49" w:rsidRPr="006863BE">
        <w:rPr>
          <w:rFonts w:ascii="Palatino Linotype" w:hAnsi="Palatino Linotype" w:cs="Tahoma"/>
          <w:bCs/>
          <w:sz w:val="22"/>
          <w:szCs w:val="22"/>
        </w:rPr>
        <w:t>Sujeto Obligado, que en su parte medular señala lo siguiente:</w:t>
      </w:r>
    </w:p>
    <w:p w:rsidR="00AA5A86" w:rsidRPr="006863BE" w:rsidRDefault="00AA5A86" w:rsidP="00563515">
      <w:pPr>
        <w:autoSpaceDE w:val="0"/>
        <w:autoSpaceDN w:val="0"/>
        <w:adjustRightInd w:val="0"/>
        <w:spacing w:line="360" w:lineRule="auto"/>
        <w:jc w:val="both"/>
        <w:rPr>
          <w:rFonts w:ascii="Palatino Linotype" w:hAnsi="Palatino Linotype" w:cs="Tahoma"/>
          <w:sz w:val="22"/>
          <w:szCs w:val="24"/>
        </w:rPr>
      </w:pPr>
    </w:p>
    <w:p w:rsidR="005E246A" w:rsidRPr="006863BE" w:rsidRDefault="00236D49" w:rsidP="00563515">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 </w:t>
      </w:r>
    </w:p>
    <w:p w:rsidR="00BB0266" w:rsidRPr="006863BE" w:rsidRDefault="005E246A" w:rsidP="00563515">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Conforme al artículo 12 párrafo segundo de la Ley de transparencia y Acceso a la Información Pública del Estado de México y Municipios, establece que los sujetos obligados </w:t>
      </w:r>
      <w:r w:rsidRPr="006863BE">
        <w:rPr>
          <w:rFonts w:ascii="Palatino Linotype" w:hAnsi="Palatino Linotype" w:cs="Tahoma"/>
          <w:b/>
          <w:bCs/>
        </w:rPr>
        <w:t xml:space="preserve">sólo proporcionarán la información que se les requiera y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w:t>
      </w:r>
      <w:r w:rsidRPr="006863BE">
        <w:rPr>
          <w:rFonts w:ascii="Palatino Linotype" w:hAnsi="Palatino Linotype" w:cs="Tahoma"/>
          <w:bCs/>
        </w:rPr>
        <w:t xml:space="preserve">Asimismo, con fundamento en el apartado VII, Objetivo y funciones por Unidad Administrativa correspondientes a las funciones del Departamento de Recursos Humanos y Materiales establecidas en el Manual General de Organización de la Universidad Politécnica del Valle de Toluca, publicado en el Periódico oficial “Gaceta del Gobierno” de fecha 9 de noviembre de 2011 y derivado de la búsqueda exhaustiva y razonable en los archivos de esta Unidad Administrativa, le informo </w:t>
      </w:r>
      <w:r w:rsidR="00BB0266" w:rsidRPr="006863BE">
        <w:rPr>
          <w:rFonts w:ascii="Palatino Linotype" w:hAnsi="Palatino Linotype" w:cs="Tahoma"/>
          <w:bCs/>
        </w:rPr>
        <w:t>lo siguiente</w:t>
      </w:r>
    </w:p>
    <w:p w:rsidR="00BB0266" w:rsidRPr="006863BE" w:rsidRDefault="00BB0266" w:rsidP="00563515">
      <w:pPr>
        <w:autoSpaceDE w:val="0"/>
        <w:autoSpaceDN w:val="0"/>
        <w:adjustRightInd w:val="0"/>
        <w:spacing w:line="360" w:lineRule="auto"/>
        <w:ind w:left="567" w:right="539"/>
        <w:jc w:val="both"/>
        <w:rPr>
          <w:rFonts w:ascii="Palatino Linotype" w:hAnsi="Palatino Linotype" w:cs="Tahoma"/>
          <w:bCs/>
        </w:rPr>
      </w:pPr>
    </w:p>
    <w:p w:rsidR="00BB0266" w:rsidRPr="006863BE" w:rsidRDefault="00BB0266" w:rsidP="00BB0266">
      <w:pPr>
        <w:pStyle w:val="Prrafodelista"/>
        <w:numPr>
          <w:ilvl w:val="0"/>
          <w:numId w:val="13"/>
        </w:numPr>
        <w:autoSpaceDE w:val="0"/>
        <w:autoSpaceDN w:val="0"/>
        <w:adjustRightInd w:val="0"/>
        <w:spacing w:line="360" w:lineRule="auto"/>
        <w:ind w:right="539"/>
        <w:jc w:val="both"/>
        <w:rPr>
          <w:rFonts w:ascii="Palatino Linotype" w:hAnsi="Palatino Linotype" w:cs="Tahoma"/>
          <w:bCs/>
          <w:sz w:val="20"/>
        </w:rPr>
      </w:pPr>
      <w:r w:rsidRPr="006863BE">
        <w:rPr>
          <w:rFonts w:ascii="Palatino Linotype" w:hAnsi="Palatino Linotype" w:cs="Tahoma"/>
          <w:bCs/>
          <w:sz w:val="20"/>
        </w:rPr>
        <w:lastRenderedPageBreak/>
        <w:t>Es importante aclarar que esta Unidad Administrativa se constituyó hasta el 19 de abril de 2010, cuando la Secretaría de Finanzas autorizó la segunda estructura organizacional de la Universidad, en la cual se incorporó el Departamento de Recursos Humanos y Materiales, tal como se establece en los antecedentes de Manual General de Organización de la Universidad Politécnica del Valle de Toluca, publicado en el Periódico oficial “Gaceta del Gobierno” de fecha 9 de noviembre de 2011.</w:t>
      </w:r>
    </w:p>
    <w:p w:rsidR="00BB0266" w:rsidRPr="006863BE" w:rsidRDefault="00BB0266" w:rsidP="00BB0266">
      <w:pPr>
        <w:pStyle w:val="Prrafodelista"/>
        <w:numPr>
          <w:ilvl w:val="0"/>
          <w:numId w:val="13"/>
        </w:numPr>
        <w:autoSpaceDE w:val="0"/>
        <w:autoSpaceDN w:val="0"/>
        <w:adjustRightInd w:val="0"/>
        <w:spacing w:line="360" w:lineRule="auto"/>
        <w:ind w:right="539"/>
        <w:jc w:val="both"/>
        <w:rPr>
          <w:rFonts w:ascii="Palatino Linotype" w:hAnsi="Palatino Linotype" w:cs="Tahoma"/>
          <w:bCs/>
          <w:sz w:val="20"/>
        </w:rPr>
      </w:pPr>
      <w:r w:rsidRPr="006863BE">
        <w:rPr>
          <w:rFonts w:ascii="Palatino Linotype" w:hAnsi="Palatino Linotype" w:cs="Tahoma"/>
          <w:bCs/>
          <w:sz w:val="20"/>
        </w:rPr>
        <w:t xml:space="preserve">Con fundamento en el artículo 12 de la Ley de Transparencia y Acceso a la información Pública del Estado de México y Municipios, así como el Criterio 3-2017 emitido por el Pleno del Instituto Nacional de Transparencia, en donde establece lo siguiente: </w:t>
      </w:r>
    </w:p>
    <w:p w:rsidR="005E246A" w:rsidRPr="006863BE" w:rsidRDefault="005E246A" w:rsidP="00BB0266">
      <w:pPr>
        <w:tabs>
          <w:tab w:val="left" w:pos="1276"/>
          <w:tab w:val="left" w:pos="8505"/>
        </w:tabs>
        <w:autoSpaceDE w:val="0"/>
        <w:autoSpaceDN w:val="0"/>
        <w:adjustRightInd w:val="0"/>
        <w:spacing w:line="360" w:lineRule="auto"/>
        <w:ind w:left="1843" w:right="539"/>
        <w:jc w:val="both"/>
        <w:rPr>
          <w:rFonts w:ascii="Palatino Linotype" w:hAnsi="Palatino Linotype" w:cs="Tahoma"/>
          <w:bCs/>
          <w:sz w:val="18"/>
        </w:rPr>
      </w:pPr>
      <w:r w:rsidRPr="006863BE">
        <w:rPr>
          <w:rFonts w:ascii="Palatino Linotype" w:hAnsi="Palatino Linotype" w:cs="Tahoma"/>
          <w:bCs/>
          <w:sz w:val="18"/>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w:t>
      </w:r>
      <w:r w:rsidRPr="006863BE">
        <w:rPr>
          <w:rFonts w:ascii="Palatino Linotype" w:hAnsi="Palatino Linotype" w:cs="Tahoma"/>
          <w:b/>
          <w:bCs/>
          <w:sz w:val="18"/>
        </w:rPr>
        <w:t>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E246A" w:rsidRPr="006863BE" w:rsidRDefault="005E246A" w:rsidP="00563515">
      <w:pPr>
        <w:autoSpaceDE w:val="0"/>
        <w:autoSpaceDN w:val="0"/>
        <w:adjustRightInd w:val="0"/>
        <w:spacing w:line="360" w:lineRule="auto"/>
        <w:ind w:left="567" w:right="539"/>
        <w:jc w:val="both"/>
        <w:rPr>
          <w:rFonts w:ascii="Palatino Linotype" w:hAnsi="Palatino Linotype" w:cs="Tahoma"/>
          <w:b/>
          <w:bCs/>
        </w:rPr>
      </w:pPr>
    </w:p>
    <w:p w:rsidR="00BB0266" w:rsidRPr="006863BE" w:rsidRDefault="005E246A" w:rsidP="00563515">
      <w:pPr>
        <w:autoSpaceDE w:val="0"/>
        <w:autoSpaceDN w:val="0"/>
        <w:adjustRightInd w:val="0"/>
        <w:spacing w:line="360" w:lineRule="auto"/>
        <w:ind w:left="567" w:right="539"/>
        <w:jc w:val="both"/>
        <w:rPr>
          <w:rFonts w:ascii="Palatino Linotype" w:hAnsi="Palatino Linotype" w:cs="Tahoma"/>
          <w:bCs/>
        </w:rPr>
      </w:pPr>
      <w:r w:rsidRPr="006863BE">
        <w:rPr>
          <w:rFonts w:ascii="Palatino Linotype" w:hAnsi="Palatino Linotype" w:cs="Tahoma"/>
          <w:bCs/>
        </w:rPr>
        <w:t xml:space="preserve">Por lo que esta Unidad Administrativa no se encuentra obligada a procesar la información ni entregarla conforme al interés del particular, es decir, a generar un </w:t>
      </w:r>
      <w:r w:rsidRPr="006863BE">
        <w:rPr>
          <w:rFonts w:ascii="Palatino Linotype" w:hAnsi="Palatino Linotype" w:cs="Tahoma"/>
          <w:b/>
          <w:bCs/>
        </w:rPr>
        <w:t>documento</w:t>
      </w:r>
      <w:r w:rsidRPr="006863BE">
        <w:rPr>
          <w:rFonts w:ascii="Palatino Linotype" w:hAnsi="Palatino Linotype" w:cs="Tahoma"/>
          <w:b/>
          <w:bCs/>
          <w:i/>
        </w:rPr>
        <w:t xml:space="preserve"> ad hoc </w:t>
      </w:r>
      <w:r w:rsidRPr="006863BE">
        <w:rPr>
          <w:rFonts w:ascii="Palatino Linotype" w:hAnsi="Palatino Linotype" w:cs="Tahoma"/>
          <w:bCs/>
        </w:rPr>
        <w:t xml:space="preserve">para satisfacer el derecho de acceso a la información pública por lo que, </w:t>
      </w:r>
      <w:r w:rsidRPr="006863BE">
        <w:rPr>
          <w:rFonts w:ascii="Palatino Linotype" w:hAnsi="Palatino Linotype" w:cs="Tahoma"/>
          <w:b/>
          <w:bCs/>
        </w:rPr>
        <w:t xml:space="preserve">no se genera ni se posee un documento </w:t>
      </w:r>
      <w:r w:rsidRPr="006863BE">
        <w:rPr>
          <w:rFonts w:ascii="Palatino Linotype" w:hAnsi="Palatino Linotype" w:cs="Tahoma"/>
          <w:bCs/>
        </w:rPr>
        <w:t xml:space="preserve">en donde conste una relación de servidoras públicas que hayan </w:t>
      </w:r>
      <w:r w:rsidR="00BB0266" w:rsidRPr="006863BE">
        <w:rPr>
          <w:rFonts w:ascii="Palatino Linotype" w:hAnsi="Palatino Linotype" w:cs="Tahoma"/>
          <w:bCs/>
        </w:rPr>
        <w:t>ejercido su derecho a su hora de lactancia y que indique lo referido en la solicitud, del 20 de abril de 2010 al 09 de noviembre de 2018 (fecha en que ingreso la solicitud).</w:t>
      </w:r>
    </w:p>
    <w:p w:rsidR="00236D49" w:rsidRPr="006863BE" w:rsidRDefault="00236D49" w:rsidP="00563515">
      <w:pPr>
        <w:autoSpaceDE w:val="0"/>
        <w:autoSpaceDN w:val="0"/>
        <w:adjustRightInd w:val="0"/>
        <w:spacing w:line="360" w:lineRule="auto"/>
        <w:ind w:left="567" w:right="539"/>
        <w:jc w:val="both"/>
        <w:rPr>
          <w:rFonts w:ascii="Palatino Linotype" w:hAnsi="Palatino Linotype" w:cs="Tahoma"/>
          <w:b/>
          <w:bCs/>
        </w:rPr>
      </w:pPr>
      <w:r w:rsidRPr="006863BE">
        <w:rPr>
          <w:rFonts w:ascii="Palatino Linotype" w:hAnsi="Palatino Linotype" w:cs="Tahoma"/>
          <w:b/>
          <w:bCs/>
        </w:rPr>
        <w:lastRenderedPageBreak/>
        <w:t xml:space="preserve">…” </w:t>
      </w:r>
    </w:p>
    <w:p w:rsidR="00524BDC" w:rsidRPr="006863BE" w:rsidRDefault="00524BDC" w:rsidP="00563515">
      <w:pPr>
        <w:autoSpaceDE w:val="0"/>
        <w:autoSpaceDN w:val="0"/>
        <w:adjustRightInd w:val="0"/>
        <w:spacing w:line="360" w:lineRule="auto"/>
        <w:jc w:val="both"/>
        <w:rPr>
          <w:rFonts w:ascii="Palatino Linotype" w:hAnsi="Palatino Linotype" w:cs="Tahoma"/>
          <w:bCs/>
          <w:sz w:val="22"/>
          <w:szCs w:val="24"/>
        </w:rPr>
      </w:pPr>
    </w:p>
    <w:p w:rsidR="00587F23" w:rsidRPr="006863BE" w:rsidRDefault="00AA5A86" w:rsidP="00563515">
      <w:pPr>
        <w:autoSpaceDE w:val="0"/>
        <w:autoSpaceDN w:val="0"/>
        <w:adjustRightInd w:val="0"/>
        <w:spacing w:line="360" w:lineRule="auto"/>
        <w:jc w:val="both"/>
        <w:rPr>
          <w:rFonts w:ascii="Palatino Linotype" w:hAnsi="Palatino Linotype" w:cs="Tahoma"/>
          <w:b/>
          <w:sz w:val="22"/>
          <w:szCs w:val="24"/>
        </w:rPr>
      </w:pPr>
      <w:r w:rsidRPr="006863BE">
        <w:rPr>
          <w:rFonts w:ascii="Palatino Linotype" w:hAnsi="Palatino Linotype" w:cs="Tahoma"/>
          <w:b/>
          <w:sz w:val="22"/>
          <w:szCs w:val="24"/>
        </w:rPr>
        <w:t xml:space="preserve">III. </w:t>
      </w:r>
      <w:r w:rsidR="004100AA" w:rsidRPr="006863BE">
        <w:rPr>
          <w:rFonts w:ascii="Palatino Linotype" w:hAnsi="Palatino Linotype" w:cs="Tahoma"/>
          <w:b/>
          <w:sz w:val="22"/>
          <w:szCs w:val="24"/>
        </w:rPr>
        <w:t>Interposición</w:t>
      </w:r>
      <w:r w:rsidR="00C459A9" w:rsidRPr="006863BE">
        <w:rPr>
          <w:rFonts w:ascii="Palatino Linotype" w:hAnsi="Palatino Linotype" w:cs="Tahoma"/>
          <w:b/>
          <w:sz w:val="22"/>
          <w:szCs w:val="24"/>
        </w:rPr>
        <w:t xml:space="preserve"> de</w:t>
      </w:r>
      <w:r w:rsidR="003D03E9" w:rsidRPr="006863BE">
        <w:rPr>
          <w:rFonts w:ascii="Palatino Linotype" w:hAnsi="Palatino Linotype" w:cs="Tahoma"/>
          <w:b/>
          <w:sz w:val="22"/>
          <w:szCs w:val="24"/>
        </w:rPr>
        <w:t xml:space="preserve"> </w:t>
      </w:r>
      <w:r w:rsidR="00C459A9" w:rsidRPr="006863BE">
        <w:rPr>
          <w:rFonts w:ascii="Palatino Linotype" w:hAnsi="Palatino Linotype" w:cs="Tahoma"/>
          <w:b/>
          <w:sz w:val="22"/>
          <w:szCs w:val="24"/>
        </w:rPr>
        <w:t>l</w:t>
      </w:r>
      <w:r w:rsidR="003D03E9" w:rsidRPr="006863BE">
        <w:rPr>
          <w:rFonts w:ascii="Palatino Linotype" w:hAnsi="Palatino Linotype" w:cs="Tahoma"/>
          <w:b/>
          <w:sz w:val="22"/>
          <w:szCs w:val="24"/>
        </w:rPr>
        <w:t>os</w:t>
      </w:r>
      <w:r w:rsidR="00C459A9" w:rsidRPr="006863BE">
        <w:rPr>
          <w:rFonts w:ascii="Palatino Linotype" w:hAnsi="Palatino Linotype" w:cs="Tahoma"/>
          <w:b/>
          <w:sz w:val="22"/>
          <w:szCs w:val="24"/>
        </w:rPr>
        <w:t xml:space="preserve"> Recurso</w:t>
      </w:r>
      <w:r w:rsidR="003D03E9" w:rsidRPr="006863BE">
        <w:rPr>
          <w:rFonts w:ascii="Palatino Linotype" w:hAnsi="Palatino Linotype" w:cs="Tahoma"/>
          <w:b/>
          <w:sz w:val="22"/>
          <w:szCs w:val="24"/>
        </w:rPr>
        <w:t>s</w:t>
      </w:r>
      <w:r w:rsidR="00C459A9" w:rsidRPr="006863BE">
        <w:rPr>
          <w:rFonts w:ascii="Palatino Linotype" w:hAnsi="Palatino Linotype" w:cs="Tahoma"/>
          <w:b/>
          <w:sz w:val="22"/>
          <w:szCs w:val="24"/>
        </w:rPr>
        <w:t xml:space="preserve"> de R</w:t>
      </w:r>
      <w:r w:rsidR="00C25238" w:rsidRPr="006863BE">
        <w:rPr>
          <w:rFonts w:ascii="Palatino Linotype" w:hAnsi="Palatino Linotype" w:cs="Tahoma"/>
          <w:b/>
          <w:sz w:val="22"/>
          <w:szCs w:val="24"/>
        </w:rPr>
        <w:t xml:space="preserve">evisión. </w:t>
      </w:r>
    </w:p>
    <w:p w:rsidR="00587F23" w:rsidRPr="006863BE" w:rsidRDefault="00587F23" w:rsidP="00563515">
      <w:pPr>
        <w:autoSpaceDE w:val="0"/>
        <w:autoSpaceDN w:val="0"/>
        <w:adjustRightInd w:val="0"/>
        <w:spacing w:line="360" w:lineRule="auto"/>
        <w:jc w:val="both"/>
        <w:rPr>
          <w:rFonts w:ascii="Palatino Linotype" w:hAnsi="Palatino Linotype" w:cs="Tahoma"/>
          <w:b/>
          <w:sz w:val="22"/>
          <w:szCs w:val="24"/>
        </w:rPr>
      </w:pPr>
    </w:p>
    <w:p w:rsidR="00C25238" w:rsidRPr="006863BE" w:rsidRDefault="006C1B1D" w:rsidP="00563515">
      <w:pPr>
        <w:autoSpaceDE w:val="0"/>
        <w:autoSpaceDN w:val="0"/>
        <w:adjustRightInd w:val="0"/>
        <w:spacing w:line="360" w:lineRule="auto"/>
        <w:jc w:val="both"/>
        <w:rPr>
          <w:rFonts w:ascii="Palatino Linotype" w:hAnsi="Palatino Linotype" w:cs="Tahoma"/>
          <w:sz w:val="22"/>
          <w:szCs w:val="24"/>
        </w:rPr>
      </w:pPr>
      <w:r w:rsidRPr="006863BE">
        <w:rPr>
          <w:rFonts w:ascii="Palatino Linotype" w:hAnsi="Palatino Linotype" w:cs="Tahoma"/>
          <w:sz w:val="22"/>
          <w:szCs w:val="24"/>
        </w:rPr>
        <w:t xml:space="preserve">Con fecha </w:t>
      </w:r>
      <w:r w:rsidR="000072D5" w:rsidRPr="006863BE">
        <w:rPr>
          <w:rFonts w:ascii="Palatino Linotype" w:hAnsi="Palatino Linotype" w:cs="Tahoma"/>
          <w:sz w:val="22"/>
          <w:szCs w:val="24"/>
        </w:rPr>
        <w:t xml:space="preserve">diez </w:t>
      </w:r>
      <w:r w:rsidR="00A60372" w:rsidRPr="006863BE">
        <w:rPr>
          <w:rFonts w:ascii="Palatino Linotype" w:hAnsi="Palatino Linotype" w:cs="Tahoma"/>
          <w:sz w:val="22"/>
          <w:szCs w:val="24"/>
        </w:rPr>
        <w:t xml:space="preserve">de diciembre </w:t>
      </w:r>
      <w:r w:rsidR="00C25238" w:rsidRPr="006863BE">
        <w:rPr>
          <w:rFonts w:ascii="Palatino Linotype" w:hAnsi="Palatino Linotype" w:cs="Tahoma"/>
          <w:sz w:val="22"/>
          <w:szCs w:val="24"/>
        </w:rPr>
        <w:t xml:space="preserve">de dos mil dieciocho, se </w:t>
      </w:r>
      <w:r w:rsidR="005F1D92" w:rsidRPr="006863BE">
        <w:rPr>
          <w:rFonts w:ascii="Palatino Linotype" w:hAnsi="Palatino Linotype" w:cs="Tahoma"/>
          <w:sz w:val="22"/>
          <w:szCs w:val="24"/>
        </w:rPr>
        <w:t xml:space="preserve">recibieron </w:t>
      </w:r>
      <w:r w:rsidR="00C25238" w:rsidRPr="006863BE">
        <w:rPr>
          <w:rFonts w:ascii="Palatino Linotype" w:hAnsi="Palatino Linotype" w:cs="Tahoma"/>
          <w:sz w:val="22"/>
          <w:szCs w:val="24"/>
        </w:rPr>
        <w:t xml:space="preserve">en este </w:t>
      </w:r>
      <w:r w:rsidR="00C25238" w:rsidRPr="006863BE">
        <w:rPr>
          <w:rFonts w:ascii="Palatino Linotype" w:eastAsia="Calibri" w:hAnsi="Palatino Linotype" w:cs="Tahoma"/>
          <w:sz w:val="22"/>
          <w:szCs w:val="24"/>
          <w:lang w:eastAsia="en-US"/>
        </w:rPr>
        <w:t xml:space="preserve">Instituto, a través del </w:t>
      </w:r>
      <w:r w:rsidR="000313A7" w:rsidRPr="006863BE">
        <w:rPr>
          <w:rFonts w:ascii="Palatino Linotype" w:hAnsi="Palatino Linotype" w:cs="Tahoma"/>
          <w:sz w:val="22"/>
          <w:lang w:val="es-ES"/>
        </w:rPr>
        <w:t>Sistema de Acceso a la Información Mexiquense (SAIMEX)</w:t>
      </w:r>
      <w:r w:rsidRPr="006863BE">
        <w:rPr>
          <w:rFonts w:ascii="Palatino Linotype" w:hAnsi="Palatino Linotype" w:cs="Tahoma"/>
          <w:sz w:val="22"/>
          <w:szCs w:val="24"/>
        </w:rPr>
        <w:t xml:space="preserve">, </w:t>
      </w:r>
      <w:r w:rsidR="001D0210" w:rsidRPr="006863BE">
        <w:rPr>
          <w:rFonts w:ascii="Palatino Linotype" w:hAnsi="Palatino Linotype" w:cs="Tahoma"/>
          <w:sz w:val="22"/>
          <w:szCs w:val="24"/>
        </w:rPr>
        <w:t xml:space="preserve">dos </w:t>
      </w:r>
      <w:r w:rsidR="00A73376" w:rsidRPr="006863BE">
        <w:rPr>
          <w:rFonts w:ascii="Palatino Linotype" w:hAnsi="Palatino Linotype" w:cs="Tahoma"/>
          <w:sz w:val="22"/>
          <w:szCs w:val="24"/>
        </w:rPr>
        <w:t xml:space="preserve">Recursos de Revisión </w:t>
      </w:r>
      <w:r w:rsidR="00C25238" w:rsidRPr="006863BE">
        <w:rPr>
          <w:rFonts w:ascii="Palatino Linotype" w:hAnsi="Palatino Linotype" w:cs="Tahoma"/>
          <w:sz w:val="22"/>
          <w:szCs w:val="24"/>
        </w:rPr>
        <w:t>interpuesto</w:t>
      </w:r>
      <w:r w:rsidR="00A73376" w:rsidRPr="006863BE">
        <w:rPr>
          <w:rFonts w:ascii="Palatino Linotype" w:hAnsi="Palatino Linotype" w:cs="Tahoma"/>
          <w:sz w:val="22"/>
          <w:szCs w:val="24"/>
        </w:rPr>
        <w:t>s</w:t>
      </w:r>
      <w:r w:rsidR="00C25238" w:rsidRPr="006863BE">
        <w:rPr>
          <w:rFonts w:ascii="Palatino Linotype" w:hAnsi="Palatino Linotype" w:cs="Tahoma"/>
          <w:sz w:val="22"/>
          <w:szCs w:val="24"/>
        </w:rPr>
        <w:t xml:space="preserve"> por </w:t>
      </w:r>
      <w:r w:rsidR="001D0210" w:rsidRPr="006863BE">
        <w:rPr>
          <w:rFonts w:ascii="Palatino Linotype" w:hAnsi="Palatino Linotype" w:cs="Tahoma"/>
          <w:sz w:val="22"/>
          <w:szCs w:val="24"/>
        </w:rPr>
        <w:t>el Recurrente</w:t>
      </w:r>
      <w:r w:rsidR="00C25238" w:rsidRPr="006863BE">
        <w:rPr>
          <w:rFonts w:ascii="Palatino Linotype" w:hAnsi="Palatino Linotype" w:cs="Tahoma"/>
          <w:sz w:val="22"/>
          <w:szCs w:val="24"/>
        </w:rPr>
        <w:t>, en contra de la</w:t>
      </w:r>
      <w:r w:rsidR="00A73376" w:rsidRPr="006863BE">
        <w:rPr>
          <w:rFonts w:ascii="Palatino Linotype" w:hAnsi="Palatino Linotype" w:cs="Tahoma"/>
          <w:sz w:val="22"/>
          <w:szCs w:val="24"/>
        </w:rPr>
        <w:t>s</w:t>
      </w:r>
      <w:r w:rsidR="00C25238" w:rsidRPr="006863BE">
        <w:rPr>
          <w:rFonts w:ascii="Palatino Linotype" w:hAnsi="Palatino Linotype" w:cs="Tahoma"/>
          <w:sz w:val="22"/>
          <w:szCs w:val="24"/>
        </w:rPr>
        <w:t xml:space="preserve"> </w:t>
      </w:r>
      <w:r w:rsidR="00940887" w:rsidRPr="006863BE">
        <w:rPr>
          <w:rFonts w:ascii="Palatino Linotype" w:hAnsi="Palatino Linotype" w:cs="Tahoma"/>
          <w:sz w:val="22"/>
          <w:szCs w:val="24"/>
        </w:rPr>
        <w:t>respuestas emitidas</w:t>
      </w:r>
      <w:r w:rsidR="00A73376" w:rsidRPr="006863BE">
        <w:rPr>
          <w:rFonts w:ascii="Palatino Linotype" w:hAnsi="Palatino Linotype" w:cs="Tahoma"/>
          <w:sz w:val="22"/>
          <w:szCs w:val="24"/>
        </w:rPr>
        <w:t xml:space="preserve"> por </w:t>
      </w:r>
      <w:r w:rsidR="00600383" w:rsidRPr="006863BE">
        <w:rPr>
          <w:rFonts w:ascii="Palatino Linotype" w:hAnsi="Palatino Linotype" w:cs="Tahoma"/>
          <w:sz w:val="22"/>
          <w:szCs w:val="24"/>
        </w:rPr>
        <w:t>la Universidad</w:t>
      </w:r>
      <w:r w:rsidR="00A73376" w:rsidRPr="006863BE">
        <w:rPr>
          <w:rFonts w:ascii="Palatino Linotype" w:hAnsi="Palatino Linotype" w:cs="Tahoma"/>
          <w:sz w:val="22"/>
          <w:szCs w:val="24"/>
        </w:rPr>
        <w:t xml:space="preserve">, en </w:t>
      </w:r>
      <w:r w:rsidR="001D0210" w:rsidRPr="006863BE">
        <w:rPr>
          <w:rFonts w:ascii="Palatino Linotype" w:hAnsi="Palatino Linotype" w:cs="Tahoma"/>
          <w:sz w:val="22"/>
          <w:szCs w:val="24"/>
        </w:rPr>
        <w:t>los siguientes términos</w:t>
      </w:r>
      <w:r w:rsidR="00C25238" w:rsidRPr="006863BE">
        <w:rPr>
          <w:rFonts w:ascii="Palatino Linotype" w:hAnsi="Palatino Linotype" w:cs="Tahoma"/>
          <w:sz w:val="22"/>
          <w:szCs w:val="24"/>
        </w:rPr>
        <w:t>:</w:t>
      </w:r>
    </w:p>
    <w:p w:rsidR="00F07AB8" w:rsidRPr="006863BE" w:rsidRDefault="00F07AB8" w:rsidP="00563515">
      <w:pPr>
        <w:tabs>
          <w:tab w:val="left" w:pos="4667"/>
        </w:tabs>
        <w:spacing w:line="360" w:lineRule="auto"/>
        <w:ind w:left="567" w:right="567"/>
        <w:jc w:val="both"/>
        <w:rPr>
          <w:rFonts w:ascii="Palatino Linotype" w:hAnsi="Palatino Linotype" w:cs="Tahoma"/>
          <w:b/>
        </w:rPr>
      </w:pPr>
    </w:p>
    <w:p w:rsidR="00E465F2" w:rsidRPr="006863BE" w:rsidRDefault="001D0210" w:rsidP="00563515">
      <w:pPr>
        <w:tabs>
          <w:tab w:val="left" w:pos="4667"/>
        </w:tabs>
        <w:spacing w:line="360" w:lineRule="auto"/>
        <w:ind w:left="567" w:right="567"/>
        <w:jc w:val="both"/>
        <w:rPr>
          <w:rFonts w:ascii="Palatino Linotype" w:hAnsi="Palatino Linotype" w:cs="Tahoma"/>
          <w:b/>
          <w:bCs/>
          <w:sz w:val="18"/>
        </w:rPr>
      </w:pPr>
      <w:r w:rsidRPr="006863BE">
        <w:rPr>
          <w:rFonts w:ascii="Palatino Linotype" w:hAnsi="Palatino Linotype" w:cs="Tahoma"/>
          <w:b/>
        </w:rPr>
        <w:t xml:space="preserve">Solicitud de Información con número de folio </w:t>
      </w:r>
      <w:r w:rsidRPr="006863BE">
        <w:rPr>
          <w:rFonts w:ascii="Palatino Linotype" w:hAnsi="Palatino Linotype" w:cs="Tahoma"/>
          <w:b/>
          <w:bCs/>
        </w:rPr>
        <w:t>01538/UPVT/IP/2018</w:t>
      </w:r>
    </w:p>
    <w:p w:rsidR="00C25238" w:rsidRPr="006863BE" w:rsidRDefault="003D03E9" w:rsidP="00563515">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
          <w:bCs/>
        </w:rPr>
        <w:t>“</w:t>
      </w:r>
      <w:r w:rsidR="00C25238" w:rsidRPr="006863BE">
        <w:rPr>
          <w:rFonts w:ascii="Palatino Linotype" w:hAnsi="Palatino Linotype" w:cs="Tahoma"/>
          <w:b/>
          <w:bCs/>
        </w:rPr>
        <w:t>ACTO IMPUGNADO</w:t>
      </w:r>
    </w:p>
    <w:p w:rsidR="000313A7" w:rsidRPr="006863BE" w:rsidRDefault="001D5208" w:rsidP="00563515">
      <w:pPr>
        <w:autoSpaceDE w:val="0"/>
        <w:autoSpaceDN w:val="0"/>
        <w:adjustRightInd w:val="0"/>
        <w:spacing w:line="360" w:lineRule="auto"/>
        <w:ind w:left="567" w:right="567"/>
        <w:jc w:val="both"/>
        <w:rPr>
          <w:rFonts w:ascii="Palatino Linotype" w:hAnsi="Palatino Linotype" w:cs="Tahoma"/>
        </w:rPr>
      </w:pPr>
      <w:r w:rsidRPr="006863BE">
        <w:rPr>
          <w:rFonts w:ascii="Palatino Linotype" w:hAnsi="Palatino Linotype" w:cs="Tahoma"/>
        </w:rPr>
        <w:t>Niegan información.”</w:t>
      </w:r>
    </w:p>
    <w:p w:rsidR="001D5208" w:rsidRPr="006863BE" w:rsidRDefault="001D5208" w:rsidP="00563515">
      <w:pPr>
        <w:autoSpaceDE w:val="0"/>
        <w:autoSpaceDN w:val="0"/>
        <w:adjustRightInd w:val="0"/>
        <w:spacing w:line="360" w:lineRule="auto"/>
        <w:ind w:left="567" w:right="567"/>
        <w:jc w:val="both"/>
        <w:rPr>
          <w:rFonts w:ascii="Palatino Linotype" w:hAnsi="Palatino Linotype" w:cs="Tahoma"/>
        </w:rPr>
      </w:pPr>
    </w:p>
    <w:p w:rsidR="00C25238" w:rsidRPr="006863BE" w:rsidRDefault="003D03E9" w:rsidP="00563515">
      <w:pPr>
        <w:autoSpaceDE w:val="0"/>
        <w:autoSpaceDN w:val="0"/>
        <w:adjustRightInd w:val="0"/>
        <w:spacing w:line="360" w:lineRule="auto"/>
        <w:ind w:left="567" w:right="567"/>
        <w:jc w:val="both"/>
        <w:rPr>
          <w:rFonts w:ascii="Palatino Linotype" w:hAnsi="Palatino Linotype" w:cs="Tahoma"/>
          <w:b/>
        </w:rPr>
      </w:pPr>
      <w:r w:rsidRPr="006863BE">
        <w:rPr>
          <w:rFonts w:ascii="Palatino Linotype" w:hAnsi="Palatino Linotype" w:cs="Tahoma"/>
          <w:b/>
        </w:rPr>
        <w:t>“</w:t>
      </w:r>
      <w:r w:rsidR="00C25238" w:rsidRPr="006863BE">
        <w:rPr>
          <w:rFonts w:ascii="Palatino Linotype" w:hAnsi="Palatino Linotype" w:cs="Tahoma"/>
          <w:b/>
        </w:rPr>
        <w:t>RAZONES O MOTIVOS DE LA INCONFORMIDAD</w:t>
      </w:r>
    </w:p>
    <w:p w:rsidR="00E465F2" w:rsidRPr="006863BE" w:rsidRDefault="001D0210" w:rsidP="00563515">
      <w:pPr>
        <w:autoSpaceDE w:val="0"/>
        <w:autoSpaceDN w:val="0"/>
        <w:adjustRightInd w:val="0"/>
        <w:spacing w:line="360" w:lineRule="auto"/>
        <w:ind w:left="567" w:right="567"/>
        <w:jc w:val="both"/>
        <w:rPr>
          <w:rFonts w:ascii="Palatino Linotype" w:hAnsi="Palatino Linotype" w:cs="Tahoma"/>
        </w:rPr>
      </w:pPr>
      <w:r w:rsidRPr="006863BE">
        <w:rPr>
          <w:rFonts w:ascii="Palatino Linotype" w:hAnsi="Palatino Linotype" w:cs="Tahoma"/>
        </w:rPr>
        <w:t xml:space="preserve">Una institución sin tener esa relación es ilógico al ser un derecho de las servidoras </w:t>
      </w:r>
      <w:proofErr w:type="spellStart"/>
      <w:r w:rsidRPr="006863BE">
        <w:rPr>
          <w:rFonts w:ascii="Palatino Linotype" w:hAnsi="Palatino Linotype" w:cs="Tahoma"/>
        </w:rPr>
        <w:t>publicas</w:t>
      </w:r>
      <w:proofErr w:type="spellEnd"/>
      <w:r w:rsidRPr="006863BE">
        <w:rPr>
          <w:rFonts w:ascii="Palatino Linotype" w:hAnsi="Palatino Linotype" w:cs="Tahoma"/>
        </w:rPr>
        <w:t>, negando otra vez la información</w:t>
      </w:r>
      <w:r w:rsidR="001D5208" w:rsidRPr="006863BE">
        <w:rPr>
          <w:rFonts w:ascii="Palatino Linotype" w:hAnsi="Palatino Linotype" w:cs="Tahoma"/>
        </w:rPr>
        <w:t>”</w:t>
      </w:r>
      <w:r w:rsidR="006602C7" w:rsidRPr="006863BE">
        <w:rPr>
          <w:rFonts w:ascii="Palatino Linotype" w:hAnsi="Palatino Linotype" w:cs="Tahoma"/>
        </w:rPr>
        <w:t xml:space="preserve"> (</w:t>
      </w:r>
      <w:r w:rsidR="006602C7" w:rsidRPr="006863BE">
        <w:rPr>
          <w:rFonts w:ascii="Palatino Linotype" w:hAnsi="Palatino Linotype" w:cs="Tahoma"/>
          <w:i/>
        </w:rPr>
        <w:t>Sic.</w:t>
      </w:r>
      <w:r w:rsidR="006602C7" w:rsidRPr="006863BE">
        <w:rPr>
          <w:rFonts w:ascii="Palatino Linotype" w:hAnsi="Palatino Linotype" w:cs="Tahoma"/>
        </w:rPr>
        <w:t>)</w:t>
      </w:r>
    </w:p>
    <w:p w:rsidR="001D0210" w:rsidRPr="006863BE" w:rsidRDefault="001D0210" w:rsidP="00563515">
      <w:pPr>
        <w:autoSpaceDE w:val="0"/>
        <w:autoSpaceDN w:val="0"/>
        <w:adjustRightInd w:val="0"/>
        <w:spacing w:line="360" w:lineRule="auto"/>
        <w:ind w:left="567" w:right="567"/>
        <w:jc w:val="both"/>
        <w:rPr>
          <w:rFonts w:ascii="Palatino Linotype" w:hAnsi="Palatino Linotype" w:cs="Tahoma"/>
          <w:b/>
        </w:rPr>
      </w:pPr>
    </w:p>
    <w:p w:rsidR="001D5208" w:rsidRPr="006863BE" w:rsidRDefault="001D0210" w:rsidP="00563515">
      <w:pPr>
        <w:autoSpaceDE w:val="0"/>
        <w:autoSpaceDN w:val="0"/>
        <w:adjustRightInd w:val="0"/>
        <w:spacing w:line="360" w:lineRule="auto"/>
        <w:ind w:left="567" w:right="567"/>
        <w:jc w:val="both"/>
        <w:rPr>
          <w:rFonts w:ascii="Palatino Linotype" w:hAnsi="Palatino Linotype" w:cs="Tahoma"/>
          <w:b/>
          <w:bCs/>
        </w:rPr>
      </w:pPr>
      <w:r w:rsidRPr="006863BE">
        <w:rPr>
          <w:rFonts w:ascii="Palatino Linotype" w:hAnsi="Palatino Linotype" w:cs="Tahoma"/>
          <w:b/>
        </w:rPr>
        <w:t xml:space="preserve">Solicitud de Información con número de folio </w:t>
      </w:r>
      <w:r w:rsidRPr="006863BE">
        <w:rPr>
          <w:rFonts w:ascii="Palatino Linotype" w:hAnsi="Palatino Linotype" w:cs="Tahoma"/>
          <w:b/>
          <w:bCs/>
        </w:rPr>
        <w:t>01539/UPVT/IP/2018</w:t>
      </w:r>
    </w:p>
    <w:p w:rsidR="001D0210" w:rsidRPr="006863BE" w:rsidRDefault="001D0210" w:rsidP="001D0210">
      <w:pPr>
        <w:tabs>
          <w:tab w:val="left" w:pos="4667"/>
        </w:tabs>
        <w:spacing w:line="360" w:lineRule="auto"/>
        <w:ind w:left="567" w:right="567"/>
        <w:jc w:val="both"/>
        <w:rPr>
          <w:rFonts w:ascii="Palatino Linotype" w:hAnsi="Palatino Linotype" w:cs="Tahoma"/>
          <w:bCs/>
        </w:rPr>
      </w:pPr>
      <w:r w:rsidRPr="006863BE">
        <w:rPr>
          <w:rFonts w:ascii="Palatino Linotype" w:hAnsi="Palatino Linotype" w:cs="Tahoma"/>
          <w:b/>
          <w:bCs/>
        </w:rPr>
        <w:t>“ACTO IMPUGNADO</w:t>
      </w:r>
    </w:p>
    <w:p w:rsidR="001D0210" w:rsidRPr="006863BE" w:rsidRDefault="001D0210" w:rsidP="001D0210">
      <w:pPr>
        <w:autoSpaceDE w:val="0"/>
        <w:autoSpaceDN w:val="0"/>
        <w:adjustRightInd w:val="0"/>
        <w:spacing w:line="360" w:lineRule="auto"/>
        <w:ind w:left="567" w:right="567"/>
        <w:jc w:val="both"/>
        <w:rPr>
          <w:rFonts w:ascii="Palatino Linotype" w:hAnsi="Palatino Linotype" w:cs="Tahoma"/>
        </w:rPr>
      </w:pPr>
      <w:r w:rsidRPr="006863BE">
        <w:rPr>
          <w:rFonts w:ascii="Palatino Linotype" w:hAnsi="Palatino Linotype" w:cs="Tahoma"/>
        </w:rPr>
        <w:t>Niegan información.”</w:t>
      </w:r>
    </w:p>
    <w:p w:rsidR="001D0210" w:rsidRPr="006863BE" w:rsidRDefault="001D0210" w:rsidP="001D0210">
      <w:pPr>
        <w:autoSpaceDE w:val="0"/>
        <w:autoSpaceDN w:val="0"/>
        <w:adjustRightInd w:val="0"/>
        <w:spacing w:line="360" w:lineRule="auto"/>
        <w:ind w:left="567" w:right="567"/>
        <w:jc w:val="both"/>
        <w:rPr>
          <w:rFonts w:ascii="Palatino Linotype" w:hAnsi="Palatino Linotype" w:cs="Tahoma"/>
        </w:rPr>
      </w:pPr>
    </w:p>
    <w:p w:rsidR="001D0210" w:rsidRPr="006863BE" w:rsidRDefault="001D0210" w:rsidP="001D0210">
      <w:pPr>
        <w:autoSpaceDE w:val="0"/>
        <w:autoSpaceDN w:val="0"/>
        <w:adjustRightInd w:val="0"/>
        <w:spacing w:line="360" w:lineRule="auto"/>
        <w:ind w:left="567" w:right="567"/>
        <w:jc w:val="both"/>
        <w:rPr>
          <w:rFonts w:ascii="Palatino Linotype" w:hAnsi="Palatino Linotype" w:cs="Tahoma"/>
          <w:b/>
        </w:rPr>
      </w:pPr>
      <w:r w:rsidRPr="006863BE">
        <w:rPr>
          <w:rFonts w:ascii="Palatino Linotype" w:hAnsi="Palatino Linotype" w:cs="Tahoma"/>
          <w:b/>
        </w:rPr>
        <w:t>“RAZONES O MOTIVOS DE LA INCONFORMIDAD</w:t>
      </w:r>
    </w:p>
    <w:p w:rsidR="001D0210" w:rsidRPr="006863BE" w:rsidRDefault="001D0210" w:rsidP="00203943">
      <w:pPr>
        <w:autoSpaceDE w:val="0"/>
        <w:autoSpaceDN w:val="0"/>
        <w:adjustRightInd w:val="0"/>
        <w:spacing w:line="360" w:lineRule="auto"/>
        <w:ind w:left="567" w:right="567"/>
        <w:jc w:val="both"/>
        <w:rPr>
          <w:rFonts w:ascii="Palatino Linotype" w:hAnsi="Palatino Linotype" w:cs="Tahoma"/>
        </w:rPr>
      </w:pPr>
      <w:r w:rsidRPr="006863BE">
        <w:rPr>
          <w:rFonts w:ascii="Palatino Linotype" w:hAnsi="Palatino Linotype" w:cs="Tahoma"/>
        </w:rPr>
        <w:t xml:space="preserve">Una institución sin tener esa relación es ilógico al ser un derecho de las servidoras </w:t>
      </w:r>
      <w:proofErr w:type="spellStart"/>
      <w:r w:rsidRPr="006863BE">
        <w:rPr>
          <w:rFonts w:ascii="Palatino Linotype" w:hAnsi="Palatino Linotype" w:cs="Tahoma"/>
        </w:rPr>
        <w:t>publicas</w:t>
      </w:r>
      <w:proofErr w:type="spellEnd"/>
      <w:r w:rsidRPr="006863BE">
        <w:rPr>
          <w:rFonts w:ascii="Palatino Linotype" w:hAnsi="Palatino Linotype" w:cs="Tahoma"/>
        </w:rPr>
        <w:t>, negando otra vez la información, sabedores que hay sala de lactancia”</w:t>
      </w:r>
      <w:r w:rsidR="006602C7" w:rsidRPr="006863BE">
        <w:rPr>
          <w:rFonts w:ascii="Palatino Linotype" w:hAnsi="Palatino Linotype" w:cs="Tahoma"/>
        </w:rPr>
        <w:t xml:space="preserve"> (</w:t>
      </w:r>
      <w:r w:rsidR="006602C7" w:rsidRPr="006863BE">
        <w:rPr>
          <w:rFonts w:ascii="Palatino Linotype" w:hAnsi="Palatino Linotype" w:cs="Tahoma"/>
          <w:i/>
        </w:rPr>
        <w:t>Sic.</w:t>
      </w:r>
      <w:r w:rsidR="006602C7" w:rsidRPr="006863BE">
        <w:rPr>
          <w:rFonts w:ascii="Palatino Linotype" w:hAnsi="Palatino Linotype" w:cs="Tahoma"/>
        </w:rPr>
        <w:t>)</w:t>
      </w:r>
    </w:p>
    <w:p w:rsidR="001D0210" w:rsidRPr="006863BE" w:rsidRDefault="001D0210" w:rsidP="00563515">
      <w:pPr>
        <w:autoSpaceDE w:val="0"/>
        <w:autoSpaceDN w:val="0"/>
        <w:adjustRightInd w:val="0"/>
        <w:spacing w:line="360" w:lineRule="auto"/>
        <w:ind w:left="567" w:right="567"/>
        <w:jc w:val="both"/>
        <w:rPr>
          <w:rFonts w:ascii="Palatino Linotype" w:hAnsi="Palatino Linotype" w:cs="Tahoma"/>
          <w:b/>
          <w:bCs/>
        </w:rPr>
      </w:pPr>
    </w:p>
    <w:p w:rsidR="00B31222" w:rsidRPr="006863BE" w:rsidRDefault="00F846D6" w:rsidP="00563515">
      <w:pPr>
        <w:spacing w:line="360" w:lineRule="auto"/>
        <w:jc w:val="both"/>
        <w:rPr>
          <w:rFonts w:ascii="Palatino Linotype" w:eastAsia="Batang" w:hAnsi="Palatino Linotype" w:cs="Tahoma"/>
          <w:b/>
          <w:bCs/>
          <w:sz w:val="22"/>
          <w:szCs w:val="24"/>
        </w:rPr>
      </w:pPr>
      <w:r w:rsidRPr="006863BE">
        <w:rPr>
          <w:rFonts w:ascii="Palatino Linotype" w:hAnsi="Palatino Linotype" w:cs="Tahoma"/>
          <w:b/>
          <w:sz w:val="22"/>
          <w:szCs w:val="24"/>
        </w:rPr>
        <w:t>IV</w:t>
      </w:r>
      <w:r w:rsidR="00B31222" w:rsidRPr="006863BE">
        <w:rPr>
          <w:rFonts w:ascii="Palatino Linotype" w:hAnsi="Palatino Linotype" w:cs="Tahoma"/>
          <w:b/>
          <w:sz w:val="22"/>
          <w:szCs w:val="24"/>
        </w:rPr>
        <w:t xml:space="preserve">. </w:t>
      </w:r>
      <w:r w:rsidR="00B31222" w:rsidRPr="006863BE">
        <w:rPr>
          <w:rFonts w:ascii="Palatino Linotype" w:eastAsia="Batang" w:hAnsi="Palatino Linotype" w:cs="Tahoma"/>
          <w:b/>
          <w:bCs/>
          <w:sz w:val="22"/>
          <w:szCs w:val="24"/>
        </w:rPr>
        <w:t>Trámite de</w:t>
      </w:r>
      <w:r w:rsidR="003D03E9" w:rsidRPr="006863BE">
        <w:rPr>
          <w:rFonts w:ascii="Palatino Linotype" w:eastAsia="Batang" w:hAnsi="Palatino Linotype" w:cs="Tahoma"/>
          <w:b/>
          <w:bCs/>
          <w:sz w:val="22"/>
          <w:szCs w:val="24"/>
        </w:rPr>
        <w:t xml:space="preserve"> </w:t>
      </w:r>
      <w:r w:rsidR="00B31222" w:rsidRPr="006863BE">
        <w:rPr>
          <w:rFonts w:ascii="Palatino Linotype" w:eastAsia="Batang" w:hAnsi="Palatino Linotype" w:cs="Tahoma"/>
          <w:b/>
          <w:bCs/>
          <w:sz w:val="22"/>
          <w:szCs w:val="24"/>
        </w:rPr>
        <w:t>l</w:t>
      </w:r>
      <w:r w:rsidR="003D03E9" w:rsidRPr="006863BE">
        <w:rPr>
          <w:rFonts w:ascii="Palatino Linotype" w:eastAsia="Batang" w:hAnsi="Palatino Linotype" w:cs="Tahoma"/>
          <w:b/>
          <w:bCs/>
          <w:sz w:val="22"/>
          <w:szCs w:val="24"/>
        </w:rPr>
        <w:t>os</w:t>
      </w:r>
      <w:r w:rsidR="00B31222" w:rsidRPr="006863BE">
        <w:rPr>
          <w:rFonts w:ascii="Palatino Linotype" w:eastAsia="Batang" w:hAnsi="Palatino Linotype" w:cs="Tahoma"/>
          <w:b/>
          <w:bCs/>
          <w:sz w:val="22"/>
          <w:szCs w:val="24"/>
        </w:rPr>
        <w:t xml:space="preserve"> </w:t>
      </w:r>
      <w:r w:rsidR="00C459A9" w:rsidRPr="006863BE">
        <w:rPr>
          <w:rFonts w:ascii="Palatino Linotype" w:hAnsi="Palatino Linotype" w:cs="Tahoma"/>
          <w:b/>
          <w:sz w:val="22"/>
          <w:szCs w:val="24"/>
        </w:rPr>
        <w:t>Recurso</w:t>
      </w:r>
      <w:r w:rsidR="003D03E9" w:rsidRPr="006863BE">
        <w:rPr>
          <w:rFonts w:ascii="Palatino Linotype" w:hAnsi="Palatino Linotype" w:cs="Tahoma"/>
          <w:b/>
          <w:sz w:val="22"/>
          <w:szCs w:val="24"/>
        </w:rPr>
        <w:t>s</w:t>
      </w:r>
      <w:r w:rsidR="00C459A9" w:rsidRPr="006863BE">
        <w:rPr>
          <w:rFonts w:ascii="Palatino Linotype" w:hAnsi="Palatino Linotype" w:cs="Tahoma"/>
          <w:b/>
          <w:sz w:val="22"/>
          <w:szCs w:val="24"/>
        </w:rPr>
        <w:t xml:space="preserve"> de </w:t>
      </w:r>
      <w:r w:rsidR="00940887" w:rsidRPr="006863BE">
        <w:rPr>
          <w:rFonts w:ascii="Palatino Linotype" w:hAnsi="Palatino Linotype" w:cs="Tahoma"/>
          <w:b/>
          <w:sz w:val="22"/>
          <w:szCs w:val="24"/>
        </w:rPr>
        <w:t>Revisión</w:t>
      </w:r>
      <w:r w:rsidR="00940887" w:rsidRPr="006863BE">
        <w:rPr>
          <w:rFonts w:ascii="Palatino Linotype" w:eastAsia="Batang" w:hAnsi="Palatino Linotype" w:cs="Tahoma"/>
          <w:b/>
          <w:bCs/>
          <w:sz w:val="22"/>
          <w:szCs w:val="24"/>
        </w:rPr>
        <w:t xml:space="preserve"> ante</w:t>
      </w:r>
      <w:r w:rsidR="00B31222" w:rsidRPr="006863BE">
        <w:rPr>
          <w:rFonts w:ascii="Palatino Linotype" w:eastAsia="Batang" w:hAnsi="Palatino Linotype" w:cs="Tahoma"/>
          <w:b/>
          <w:bCs/>
          <w:sz w:val="22"/>
          <w:szCs w:val="24"/>
        </w:rPr>
        <w:t xml:space="preserve"> el Instituto</w:t>
      </w:r>
      <w:r w:rsidR="00E445DA" w:rsidRPr="006863BE">
        <w:rPr>
          <w:rFonts w:ascii="Palatino Linotype" w:eastAsia="Batang" w:hAnsi="Palatino Linotype" w:cs="Tahoma"/>
          <w:b/>
          <w:bCs/>
          <w:sz w:val="22"/>
          <w:szCs w:val="24"/>
        </w:rPr>
        <w:t>.</w:t>
      </w:r>
    </w:p>
    <w:p w:rsidR="00E445DA" w:rsidRPr="006863BE" w:rsidRDefault="00E445DA" w:rsidP="00563515">
      <w:pPr>
        <w:spacing w:line="360" w:lineRule="auto"/>
        <w:jc w:val="both"/>
        <w:rPr>
          <w:rFonts w:ascii="Palatino Linotype" w:eastAsia="Batang" w:hAnsi="Palatino Linotype" w:cs="Tahoma"/>
          <w:b/>
          <w:bCs/>
          <w:sz w:val="22"/>
          <w:szCs w:val="24"/>
        </w:rPr>
      </w:pPr>
    </w:p>
    <w:p w:rsidR="00E42069" w:rsidRPr="006863BE" w:rsidRDefault="00E42069" w:rsidP="00563515">
      <w:pPr>
        <w:spacing w:line="360" w:lineRule="auto"/>
        <w:jc w:val="both"/>
        <w:rPr>
          <w:rFonts w:ascii="Palatino Linotype" w:eastAsia="Batang" w:hAnsi="Palatino Linotype" w:cs="Tahoma"/>
          <w:bCs/>
          <w:sz w:val="22"/>
          <w:szCs w:val="24"/>
        </w:rPr>
      </w:pPr>
      <w:r w:rsidRPr="006863BE">
        <w:rPr>
          <w:rFonts w:ascii="Palatino Linotype" w:eastAsia="Batang" w:hAnsi="Palatino Linotype" w:cs="Tahoma"/>
          <w:b/>
          <w:bCs/>
          <w:sz w:val="22"/>
          <w:szCs w:val="24"/>
        </w:rPr>
        <w:lastRenderedPageBreak/>
        <w:t>a) Turno de</w:t>
      </w:r>
      <w:r w:rsidR="003D03E9" w:rsidRPr="006863BE">
        <w:rPr>
          <w:rFonts w:ascii="Palatino Linotype" w:eastAsia="Batang" w:hAnsi="Palatino Linotype" w:cs="Tahoma"/>
          <w:b/>
          <w:bCs/>
          <w:sz w:val="22"/>
          <w:szCs w:val="24"/>
        </w:rPr>
        <w:t xml:space="preserve"> </w:t>
      </w:r>
      <w:r w:rsidRPr="006863BE">
        <w:rPr>
          <w:rFonts w:ascii="Palatino Linotype" w:eastAsia="Batang" w:hAnsi="Palatino Linotype" w:cs="Tahoma"/>
          <w:b/>
          <w:bCs/>
          <w:sz w:val="22"/>
          <w:szCs w:val="24"/>
        </w:rPr>
        <w:t>l</w:t>
      </w:r>
      <w:r w:rsidR="003D03E9" w:rsidRPr="006863BE">
        <w:rPr>
          <w:rFonts w:ascii="Palatino Linotype" w:eastAsia="Batang" w:hAnsi="Palatino Linotype" w:cs="Tahoma"/>
          <w:b/>
          <w:bCs/>
          <w:sz w:val="22"/>
          <w:szCs w:val="24"/>
        </w:rPr>
        <w:t>os</w:t>
      </w:r>
      <w:r w:rsidRPr="006863BE">
        <w:rPr>
          <w:rFonts w:ascii="Palatino Linotype" w:eastAsia="Batang" w:hAnsi="Palatino Linotype" w:cs="Tahoma"/>
          <w:b/>
          <w:bCs/>
          <w:sz w:val="22"/>
          <w:szCs w:val="24"/>
        </w:rPr>
        <w:t xml:space="preserve"> </w:t>
      </w:r>
      <w:r w:rsidRPr="006863BE">
        <w:rPr>
          <w:rFonts w:ascii="Palatino Linotype" w:hAnsi="Palatino Linotype" w:cs="Tahoma"/>
          <w:b/>
          <w:sz w:val="22"/>
          <w:szCs w:val="24"/>
        </w:rPr>
        <w:t>Recurso</w:t>
      </w:r>
      <w:r w:rsidR="003D03E9" w:rsidRPr="006863BE">
        <w:rPr>
          <w:rFonts w:ascii="Palatino Linotype" w:hAnsi="Palatino Linotype" w:cs="Tahoma"/>
          <w:b/>
          <w:sz w:val="22"/>
          <w:szCs w:val="24"/>
        </w:rPr>
        <w:t>s</w:t>
      </w:r>
      <w:r w:rsidRPr="006863BE">
        <w:rPr>
          <w:rFonts w:ascii="Palatino Linotype" w:hAnsi="Palatino Linotype" w:cs="Tahoma"/>
          <w:b/>
          <w:sz w:val="22"/>
          <w:szCs w:val="24"/>
        </w:rPr>
        <w:t xml:space="preserve"> de Revisión</w:t>
      </w:r>
      <w:r w:rsidRPr="006863BE">
        <w:rPr>
          <w:rFonts w:ascii="Palatino Linotype" w:eastAsia="Batang" w:hAnsi="Palatino Linotype" w:cs="Tahoma"/>
          <w:b/>
          <w:bCs/>
          <w:sz w:val="22"/>
          <w:szCs w:val="24"/>
        </w:rPr>
        <w:t xml:space="preserve">. </w:t>
      </w:r>
      <w:r w:rsidRPr="006863BE">
        <w:rPr>
          <w:rFonts w:ascii="Palatino Linotype" w:eastAsia="Batang" w:hAnsi="Palatino Linotype" w:cs="Tahoma"/>
          <w:bCs/>
          <w:sz w:val="22"/>
          <w:szCs w:val="24"/>
        </w:rPr>
        <w:t xml:space="preserve">El </w:t>
      </w:r>
      <w:r w:rsidR="00DE68E8" w:rsidRPr="006863BE">
        <w:rPr>
          <w:rFonts w:ascii="Palatino Linotype" w:eastAsia="Batang" w:hAnsi="Palatino Linotype" w:cs="Tahoma"/>
          <w:bCs/>
          <w:sz w:val="22"/>
          <w:szCs w:val="24"/>
        </w:rPr>
        <w:t xml:space="preserve">nueve de diciembre </w:t>
      </w:r>
      <w:r w:rsidRPr="006863BE">
        <w:rPr>
          <w:rFonts w:ascii="Palatino Linotype" w:eastAsia="Batang" w:hAnsi="Palatino Linotype" w:cs="Tahoma"/>
          <w:bCs/>
          <w:sz w:val="22"/>
          <w:szCs w:val="24"/>
        </w:rPr>
        <w:t xml:space="preserve">de dos mil dieciocho, el </w:t>
      </w:r>
      <w:r w:rsidRPr="006863BE">
        <w:rPr>
          <w:rFonts w:ascii="Palatino Linotype" w:hAnsi="Palatino Linotype" w:cs="Tahoma"/>
          <w:sz w:val="22"/>
          <w:lang w:val="es-ES"/>
        </w:rPr>
        <w:t>Sistema de Acceso a la Información Mexiquense (SAIMEX),</w:t>
      </w:r>
      <w:r w:rsidRPr="006863BE">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6863BE">
        <w:rPr>
          <w:rFonts w:ascii="Palatino Linotype" w:eastAsia="Batang" w:hAnsi="Palatino Linotype" w:cs="Tahoma"/>
          <w:bCs/>
          <w:sz w:val="22"/>
          <w:szCs w:val="24"/>
        </w:rPr>
        <w:t>,</w:t>
      </w:r>
      <w:r w:rsidRPr="006863BE">
        <w:rPr>
          <w:rFonts w:ascii="Palatino Linotype" w:eastAsia="Batang" w:hAnsi="Palatino Linotype" w:cs="Tahoma"/>
          <w:bCs/>
          <w:sz w:val="22"/>
          <w:szCs w:val="24"/>
        </w:rPr>
        <w:t xml:space="preserve"> de la Ley de Transparencia y Acceso a la Información Pública del Estado de México y Municipios</w:t>
      </w:r>
      <w:r w:rsidR="003D03E9" w:rsidRPr="006863BE">
        <w:rPr>
          <w:rFonts w:ascii="Palatino Linotype" w:eastAsia="Batang" w:hAnsi="Palatino Linotype" w:cs="Tahoma"/>
          <w:bCs/>
          <w:sz w:val="22"/>
          <w:szCs w:val="24"/>
        </w:rPr>
        <w:t>,</w:t>
      </w:r>
      <w:r w:rsidRPr="006863BE">
        <w:rPr>
          <w:rFonts w:ascii="Palatino Linotype" w:eastAsia="Batang" w:hAnsi="Palatino Linotype" w:cs="Tahoma"/>
          <w:bCs/>
          <w:sz w:val="22"/>
          <w:szCs w:val="24"/>
        </w:rPr>
        <w:t xml:space="preserve"> de la siguiente manera:</w:t>
      </w:r>
    </w:p>
    <w:p w:rsidR="00E42069" w:rsidRPr="006863BE" w:rsidRDefault="00E42069" w:rsidP="00563515">
      <w:pPr>
        <w:spacing w:line="360" w:lineRule="auto"/>
        <w:jc w:val="both"/>
        <w:rPr>
          <w:rFonts w:ascii="Palatino Linotype" w:eastAsia="Batang" w:hAnsi="Palatino Linotype" w:cs="Tahoma"/>
          <w:bCs/>
          <w:sz w:val="16"/>
          <w:szCs w:val="24"/>
        </w:rPr>
      </w:pPr>
    </w:p>
    <w:tbl>
      <w:tblPr>
        <w:tblStyle w:val="Tablaconcuadrcula"/>
        <w:tblW w:w="8926" w:type="dxa"/>
        <w:tblLook w:val="04A0" w:firstRow="1" w:lastRow="0" w:firstColumn="1" w:lastColumn="0" w:noHBand="0" w:noVBand="1"/>
      </w:tblPr>
      <w:tblGrid>
        <w:gridCol w:w="2533"/>
        <w:gridCol w:w="2641"/>
        <w:gridCol w:w="3752"/>
      </w:tblGrid>
      <w:tr w:rsidR="00E42069" w:rsidRPr="006863BE" w:rsidTr="001D5208">
        <w:trPr>
          <w:trHeight w:val="283"/>
        </w:trPr>
        <w:tc>
          <w:tcPr>
            <w:tcW w:w="2533" w:type="dxa"/>
            <w:shd w:val="clear" w:color="auto" w:fill="A6A6A6" w:themeFill="background1" w:themeFillShade="A6"/>
          </w:tcPr>
          <w:p w:rsidR="00E42069" w:rsidRPr="006863BE" w:rsidRDefault="00E42069" w:rsidP="00563515">
            <w:pPr>
              <w:autoSpaceDE w:val="0"/>
              <w:autoSpaceDN w:val="0"/>
              <w:adjustRightInd w:val="0"/>
              <w:spacing w:line="360" w:lineRule="auto"/>
              <w:jc w:val="center"/>
              <w:rPr>
                <w:rFonts w:ascii="Palatino Linotype" w:hAnsi="Palatino Linotype" w:cs="Tahoma"/>
                <w:b/>
                <w:szCs w:val="22"/>
              </w:rPr>
            </w:pPr>
            <w:r w:rsidRPr="006863BE">
              <w:rPr>
                <w:rFonts w:ascii="Palatino Linotype" w:hAnsi="Palatino Linotype" w:cs="Tahoma"/>
                <w:b/>
                <w:szCs w:val="22"/>
              </w:rPr>
              <w:t>Solicitud</w:t>
            </w:r>
          </w:p>
        </w:tc>
        <w:tc>
          <w:tcPr>
            <w:tcW w:w="2641" w:type="dxa"/>
            <w:shd w:val="clear" w:color="auto" w:fill="A6A6A6" w:themeFill="background1" w:themeFillShade="A6"/>
          </w:tcPr>
          <w:p w:rsidR="00E42069" w:rsidRPr="006863BE" w:rsidRDefault="00E42069" w:rsidP="00563515">
            <w:pPr>
              <w:autoSpaceDE w:val="0"/>
              <w:autoSpaceDN w:val="0"/>
              <w:adjustRightInd w:val="0"/>
              <w:spacing w:line="360" w:lineRule="auto"/>
              <w:jc w:val="center"/>
              <w:rPr>
                <w:rFonts w:ascii="Palatino Linotype" w:hAnsi="Palatino Linotype" w:cs="Tahoma"/>
                <w:b/>
                <w:szCs w:val="22"/>
              </w:rPr>
            </w:pPr>
            <w:r w:rsidRPr="006863BE">
              <w:rPr>
                <w:rFonts w:ascii="Palatino Linotype" w:hAnsi="Palatino Linotype" w:cs="Tahoma"/>
                <w:b/>
                <w:szCs w:val="22"/>
              </w:rPr>
              <w:t>Recursos</w:t>
            </w:r>
          </w:p>
        </w:tc>
        <w:tc>
          <w:tcPr>
            <w:tcW w:w="3752" w:type="dxa"/>
            <w:shd w:val="clear" w:color="auto" w:fill="A6A6A6" w:themeFill="background1" w:themeFillShade="A6"/>
          </w:tcPr>
          <w:p w:rsidR="00E42069" w:rsidRPr="006863BE" w:rsidRDefault="00E42069" w:rsidP="00563515">
            <w:pPr>
              <w:autoSpaceDE w:val="0"/>
              <w:autoSpaceDN w:val="0"/>
              <w:adjustRightInd w:val="0"/>
              <w:spacing w:line="360" w:lineRule="auto"/>
              <w:jc w:val="center"/>
              <w:rPr>
                <w:rFonts w:ascii="Palatino Linotype" w:hAnsi="Palatino Linotype" w:cs="Tahoma"/>
                <w:b/>
                <w:szCs w:val="22"/>
              </w:rPr>
            </w:pPr>
            <w:r w:rsidRPr="006863BE">
              <w:rPr>
                <w:rFonts w:ascii="Palatino Linotype" w:hAnsi="Palatino Linotype" w:cs="Tahoma"/>
                <w:b/>
                <w:szCs w:val="22"/>
              </w:rPr>
              <w:t>Comisionado</w:t>
            </w:r>
          </w:p>
        </w:tc>
      </w:tr>
      <w:tr w:rsidR="00E42069" w:rsidRPr="006863BE" w:rsidTr="001D5208">
        <w:trPr>
          <w:trHeight w:val="302"/>
        </w:trPr>
        <w:tc>
          <w:tcPr>
            <w:tcW w:w="2533" w:type="dxa"/>
          </w:tcPr>
          <w:p w:rsidR="00E42069" w:rsidRPr="006863BE" w:rsidRDefault="001D5208" w:rsidP="009E297B">
            <w:pPr>
              <w:autoSpaceDE w:val="0"/>
              <w:autoSpaceDN w:val="0"/>
              <w:adjustRightInd w:val="0"/>
              <w:spacing w:line="360" w:lineRule="auto"/>
              <w:jc w:val="both"/>
              <w:rPr>
                <w:rFonts w:ascii="Palatino Linotype" w:hAnsi="Palatino Linotype" w:cs="Tahoma"/>
                <w:szCs w:val="22"/>
              </w:rPr>
            </w:pPr>
            <w:r w:rsidRPr="006863BE">
              <w:rPr>
                <w:rFonts w:ascii="Palatino Linotype" w:hAnsi="Palatino Linotype" w:cs="Tahoma"/>
                <w:b/>
                <w:bCs/>
                <w:szCs w:val="22"/>
                <w:lang w:val="es-MX"/>
              </w:rPr>
              <w:t>01</w:t>
            </w:r>
            <w:r w:rsidR="0058603A" w:rsidRPr="006863BE">
              <w:rPr>
                <w:rFonts w:ascii="Palatino Linotype" w:hAnsi="Palatino Linotype" w:cs="Tahoma"/>
                <w:b/>
                <w:bCs/>
                <w:szCs w:val="22"/>
                <w:lang w:val="es-MX"/>
              </w:rPr>
              <w:t>5</w:t>
            </w:r>
            <w:r w:rsidR="009E297B" w:rsidRPr="006863BE">
              <w:rPr>
                <w:rFonts w:ascii="Palatino Linotype" w:hAnsi="Palatino Linotype" w:cs="Tahoma"/>
                <w:b/>
                <w:bCs/>
                <w:szCs w:val="22"/>
                <w:lang w:val="es-MX"/>
              </w:rPr>
              <w:t>38</w:t>
            </w:r>
            <w:r w:rsidRPr="006863BE">
              <w:rPr>
                <w:rFonts w:ascii="Palatino Linotype" w:hAnsi="Palatino Linotype" w:cs="Tahoma"/>
                <w:b/>
                <w:bCs/>
                <w:szCs w:val="22"/>
                <w:lang w:val="es-MX"/>
              </w:rPr>
              <w:t xml:space="preserve">/UPVT/IP/2018 </w:t>
            </w:r>
          </w:p>
        </w:tc>
        <w:tc>
          <w:tcPr>
            <w:tcW w:w="2641" w:type="dxa"/>
          </w:tcPr>
          <w:p w:rsidR="00E42069" w:rsidRPr="006863BE" w:rsidRDefault="00E42069" w:rsidP="009E297B">
            <w:pPr>
              <w:autoSpaceDE w:val="0"/>
              <w:autoSpaceDN w:val="0"/>
              <w:adjustRightInd w:val="0"/>
              <w:spacing w:line="360" w:lineRule="auto"/>
              <w:jc w:val="both"/>
              <w:rPr>
                <w:rFonts w:ascii="Palatino Linotype" w:hAnsi="Palatino Linotype" w:cs="Tahoma"/>
                <w:szCs w:val="22"/>
              </w:rPr>
            </w:pPr>
            <w:r w:rsidRPr="006863BE">
              <w:rPr>
                <w:rFonts w:ascii="Palatino Linotype" w:hAnsi="Palatino Linotype" w:cs="Tahoma"/>
                <w:bCs/>
                <w:szCs w:val="22"/>
              </w:rPr>
              <w:t>0</w:t>
            </w:r>
            <w:r w:rsidR="0058603A" w:rsidRPr="006863BE">
              <w:rPr>
                <w:rFonts w:ascii="Palatino Linotype" w:hAnsi="Palatino Linotype" w:cs="Tahoma"/>
                <w:bCs/>
                <w:szCs w:val="22"/>
              </w:rPr>
              <w:t>46</w:t>
            </w:r>
            <w:r w:rsidR="009E297B" w:rsidRPr="006863BE">
              <w:rPr>
                <w:rFonts w:ascii="Palatino Linotype" w:hAnsi="Palatino Linotype" w:cs="Tahoma"/>
                <w:bCs/>
                <w:szCs w:val="22"/>
              </w:rPr>
              <w:t>61</w:t>
            </w:r>
            <w:r w:rsidRPr="006863BE">
              <w:rPr>
                <w:rFonts w:ascii="Palatino Linotype" w:hAnsi="Palatino Linotype" w:cs="Tahoma"/>
                <w:bCs/>
                <w:szCs w:val="22"/>
              </w:rPr>
              <w:t>/INFOEM/IP/RR/2018</w:t>
            </w:r>
          </w:p>
        </w:tc>
        <w:tc>
          <w:tcPr>
            <w:tcW w:w="3752" w:type="dxa"/>
          </w:tcPr>
          <w:p w:rsidR="00E42069" w:rsidRPr="006863BE" w:rsidRDefault="00E42069" w:rsidP="00563515">
            <w:pPr>
              <w:autoSpaceDE w:val="0"/>
              <w:autoSpaceDN w:val="0"/>
              <w:adjustRightInd w:val="0"/>
              <w:spacing w:line="360" w:lineRule="auto"/>
              <w:jc w:val="both"/>
              <w:rPr>
                <w:rFonts w:ascii="Palatino Linotype" w:hAnsi="Palatino Linotype" w:cs="Tahoma"/>
                <w:szCs w:val="22"/>
              </w:rPr>
            </w:pPr>
            <w:r w:rsidRPr="006863BE">
              <w:rPr>
                <w:rFonts w:ascii="Palatino Linotype" w:hAnsi="Palatino Linotype" w:cs="Tahoma"/>
                <w:szCs w:val="22"/>
              </w:rPr>
              <w:t xml:space="preserve">Luis Gustavo Parra Noriega </w:t>
            </w:r>
          </w:p>
        </w:tc>
      </w:tr>
      <w:tr w:rsidR="00E42069" w:rsidRPr="006863BE" w:rsidTr="001D5208">
        <w:trPr>
          <w:trHeight w:val="302"/>
        </w:trPr>
        <w:tc>
          <w:tcPr>
            <w:tcW w:w="2533" w:type="dxa"/>
          </w:tcPr>
          <w:p w:rsidR="00E42069" w:rsidRPr="006863BE" w:rsidRDefault="001D5208" w:rsidP="009E297B">
            <w:pPr>
              <w:autoSpaceDE w:val="0"/>
              <w:autoSpaceDN w:val="0"/>
              <w:adjustRightInd w:val="0"/>
              <w:spacing w:line="360" w:lineRule="auto"/>
              <w:jc w:val="both"/>
              <w:rPr>
                <w:rFonts w:ascii="Palatino Linotype" w:hAnsi="Palatino Linotype" w:cs="Tahoma"/>
                <w:b/>
                <w:bCs/>
                <w:szCs w:val="22"/>
              </w:rPr>
            </w:pPr>
            <w:r w:rsidRPr="006863BE">
              <w:rPr>
                <w:rFonts w:ascii="Palatino Linotype" w:hAnsi="Palatino Linotype" w:cs="Tahoma"/>
                <w:b/>
                <w:bCs/>
                <w:szCs w:val="22"/>
                <w:lang w:val="es-MX"/>
              </w:rPr>
              <w:t>01</w:t>
            </w:r>
            <w:r w:rsidR="009E297B" w:rsidRPr="006863BE">
              <w:rPr>
                <w:rFonts w:ascii="Palatino Linotype" w:hAnsi="Palatino Linotype" w:cs="Tahoma"/>
                <w:b/>
                <w:bCs/>
                <w:szCs w:val="22"/>
                <w:lang w:val="es-MX"/>
              </w:rPr>
              <w:t>539</w:t>
            </w:r>
            <w:r w:rsidRPr="006863BE">
              <w:rPr>
                <w:rFonts w:ascii="Palatino Linotype" w:hAnsi="Palatino Linotype" w:cs="Tahoma"/>
                <w:b/>
                <w:bCs/>
                <w:szCs w:val="22"/>
                <w:lang w:val="es-MX"/>
              </w:rPr>
              <w:t>/UPVT/IP/2018</w:t>
            </w:r>
          </w:p>
        </w:tc>
        <w:tc>
          <w:tcPr>
            <w:tcW w:w="2641" w:type="dxa"/>
          </w:tcPr>
          <w:p w:rsidR="00E42069" w:rsidRPr="006863BE" w:rsidRDefault="0058603A" w:rsidP="00563515">
            <w:pPr>
              <w:autoSpaceDE w:val="0"/>
              <w:autoSpaceDN w:val="0"/>
              <w:adjustRightInd w:val="0"/>
              <w:spacing w:line="360" w:lineRule="auto"/>
              <w:jc w:val="both"/>
              <w:rPr>
                <w:rFonts w:ascii="Palatino Linotype" w:hAnsi="Palatino Linotype" w:cs="Tahoma"/>
                <w:szCs w:val="22"/>
              </w:rPr>
            </w:pPr>
            <w:r w:rsidRPr="006863BE">
              <w:rPr>
                <w:rFonts w:ascii="Palatino Linotype" w:hAnsi="Palatino Linotype" w:cs="Tahoma"/>
                <w:bCs/>
                <w:szCs w:val="22"/>
              </w:rPr>
              <w:t>0</w:t>
            </w:r>
            <w:r w:rsidR="009E297B" w:rsidRPr="006863BE">
              <w:rPr>
                <w:rFonts w:ascii="Palatino Linotype" w:hAnsi="Palatino Linotype" w:cs="Tahoma"/>
                <w:bCs/>
                <w:szCs w:val="22"/>
              </w:rPr>
              <w:t>4662</w:t>
            </w:r>
            <w:r w:rsidR="00E42069" w:rsidRPr="006863BE">
              <w:rPr>
                <w:rFonts w:ascii="Palatino Linotype" w:hAnsi="Palatino Linotype" w:cs="Tahoma"/>
                <w:bCs/>
                <w:szCs w:val="22"/>
              </w:rPr>
              <w:t>/INFOEM/IP/RR/2018</w:t>
            </w:r>
          </w:p>
        </w:tc>
        <w:tc>
          <w:tcPr>
            <w:tcW w:w="3752" w:type="dxa"/>
          </w:tcPr>
          <w:p w:rsidR="00E42069" w:rsidRPr="006863BE" w:rsidRDefault="00E42069" w:rsidP="00563515">
            <w:pPr>
              <w:autoSpaceDE w:val="0"/>
              <w:autoSpaceDN w:val="0"/>
              <w:adjustRightInd w:val="0"/>
              <w:spacing w:line="360" w:lineRule="auto"/>
              <w:jc w:val="both"/>
              <w:rPr>
                <w:rFonts w:ascii="Palatino Linotype" w:hAnsi="Palatino Linotype" w:cs="Tahoma"/>
                <w:szCs w:val="22"/>
              </w:rPr>
            </w:pPr>
            <w:r w:rsidRPr="006863BE">
              <w:rPr>
                <w:rFonts w:ascii="Palatino Linotype" w:eastAsia="Calibri" w:hAnsi="Palatino Linotype" w:cs="Tahoma"/>
                <w:szCs w:val="22"/>
              </w:rPr>
              <w:t xml:space="preserve">Eva </w:t>
            </w:r>
            <w:proofErr w:type="spellStart"/>
            <w:r w:rsidRPr="006863BE">
              <w:rPr>
                <w:rFonts w:ascii="Palatino Linotype" w:eastAsia="Calibri" w:hAnsi="Palatino Linotype" w:cs="Tahoma"/>
                <w:szCs w:val="22"/>
              </w:rPr>
              <w:t>Abaid</w:t>
            </w:r>
            <w:proofErr w:type="spellEnd"/>
            <w:r w:rsidRPr="006863BE">
              <w:rPr>
                <w:rFonts w:ascii="Palatino Linotype" w:eastAsia="Calibri" w:hAnsi="Palatino Linotype" w:cs="Tahoma"/>
                <w:szCs w:val="22"/>
              </w:rPr>
              <w:t xml:space="preserve"> </w:t>
            </w:r>
            <w:proofErr w:type="spellStart"/>
            <w:r w:rsidRPr="006863BE">
              <w:rPr>
                <w:rFonts w:ascii="Palatino Linotype" w:eastAsia="Calibri" w:hAnsi="Palatino Linotype" w:cs="Tahoma"/>
                <w:szCs w:val="22"/>
              </w:rPr>
              <w:t>Yapur</w:t>
            </w:r>
            <w:proofErr w:type="spellEnd"/>
          </w:p>
        </w:tc>
      </w:tr>
    </w:tbl>
    <w:p w:rsidR="00B31222" w:rsidRPr="006863BE" w:rsidRDefault="00B31222" w:rsidP="00563515">
      <w:pPr>
        <w:spacing w:line="360" w:lineRule="auto"/>
        <w:jc w:val="both"/>
        <w:rPr>
          <w:rFonts w:ascii="Palatino Linotype" w:eastAsia="Batang" w:hAnsi="Palatino Linotype" w:cs="Tahoma"/>
          <w:b/>
          <w:bCs/>
          <w:sz w:val="16"/>
          <w:szCs w:val="24"/>
        </w:rPr>
      </w:pPr>
    </w:p>
    <w:p w:rsidR="00E42069" w:rsidRPr="006863BE" w:rsidRDefault="00E42069" w:rsidP="00563515">
      <w:pPr>
        <w:spacing w:line="360" w:lineRule="auto"/>
        <w:jc w:val="both"/>
        <w:rPr>
          <w:rFonts w:ascii="Palatino Linotype" w:hAnsi="Palatino Linotype" w:cs="Tahoma"/>
          <w:bCs/>
          <w:sz w:val="22"/>
          <w:szCs w:val="24"/>
        </w:rPr>
      </w:pPr>
      <w:r w:rsidRPr="006863BE">
        <w:rPr>
          <w:rFonts w:ascii="Palatino Linotype" w:eastAsia="Batang" w:hAnsi="Palatino Linotype" w:cs="Tahoma"/>
          <w:b/>
          <w:bCs/>
          <w:sz w:val="22"/>
          <w:szCs w:val="24"/>
        </w:rPr>
        <w:t xml:space="preserve">b) Admisión de los </w:t>
      </w:r>
      <w:r w:rsidRPr="006863BE">
        <w:rPr>
          <w:rFonts w:ascii="Palatino Linotype" w:hAnsi="Palatino Linotype" w:cs="Tahoma"/>
          <w:b/>
          <w:sz w:val="22"/>
          <w:szCs w:val="24"/>
        </w:rPr>
        <w:t>Recursos de Revisión</w:t>
      </w:r>
      <w:r w:rsidRPr="006863BE">
        <w:rPr>
          <w:rFonts w:ascii="Palatino Linotype" w:eastAsia="Batang" w:hAnsi="Palatino Linotype" w:cs="Tahoma"/>
          <w:b/>
          <w:bCs/>
          <w:sz w:val="22"/>
          <w:szCs w:val="24"/>
          <w:lang w:val="es-ES_tradnl"/>
        </w:rPr>
        <w:t xml:space="preserve">. </w:t>
      </w:r>
      <w:r w:rsidRPr="006863BE">
        <w:rPr>
          <w:rFonts w:ascii="Palatino Linotype" w:eastAsia="Batang" w:hAnsi="Palatino Linotype" w:cs="Tahoma"/>
          <w:bCs/>
          <w:sz w:val="22"/>
          <w:szCs w:val="24"/>
          <w:lang w:val="es-ES_tradnl"/>
        </w:rPr>
        <w:t xml:space="preserve">El </w:t>
      </w:r>
      <w:r w:rsidR="009E297B" w:rsidRPr="006863BE">
        <w:rPr>
          <w:rFonts w:ascii="Palatino Linotype" w:eastAsia="Batang" w:hAnsi="Palatino Linotype" w:cs="Tahoma"/>
          <w:bCs/>
          <w:sz w:val="22"/>
          <w:szCs w:val="24"/>
          <w:lang w:val="es-ES_tradnl"/>
        </w:rPr>
        <w:t xml:space="preserve">catorce de diciembre </w:t>
      </w:r>
      <w:r w:rsidRPr="006863BE">
        <w:rPr>
          <w:rFonts w:ascii="Palatino Linotype" w:eastAsia="Batang" w:hAnsi="Palatino Linotype" w:cs="Tahoma"/>
          <w:bCs/>
          <w:sz w:val="22"/>
          <w:szCs w:val="24"/>
          <w:lang w:val="es-ES_tradnl"/>
        </w:rPr>
        <w:t xml:space="preserve">de dos mil dieciocho, </w:t>
      </w:r>
      <w:r w:rsidRPr="006863BE">
        <w:rPr>
          <w:rFonts w:ascii="Palatino Linotype" w:hAnsi="Palatino Linotype" w:cs="Tahoma"/>
          <w:sz w:val="22"/>
          <w:szCs w:val="24"/>
        </w:rPr>
        <w:t>se</w:t>
      </w:r>
      <w:r w:rsidRPr="006863BE">
        <w:rPr>
          <w:rFonts w:ascii="Palatino Linotype" w:eastAsia="Calibri" w:hAnsi="Palatino Linotype" w:cs="Tahoma"/>
          <w:sz w:val="22"/>
          <w:szCs w:val="24"/>
          <w:lang w:eastAsia="en-US"/>
        </w:rPr>
        <w:t xml:space="preserve"> acordó la admisión de los </w:t>
      </w:r>
      <w:r w:rsidR="009E297B" w:rsidRPr="006863BE">
        <w:rPr>
          <w:rFonts w:ascii="Palatino Linotype" w:eastAsia="Calibri" w:hAnsi="Palatino Linotype" w:cs="Tahoma"/>
          <w:sz w:val="22"/>
          <w:szCs w:val="24"/>
          <w:lang w:eastAsia="en-US"/>
        </w:rPr>
        <w:t xml:space="preserve">dos </w:t>
      </w:r>
      <w:r w:rsidRPr="006863BE">
        <w:rPr>
          <w:rFonts w:ascii="Palatino Linotype" w:eastAsia="Calibri" w:hAnsi="Palatino Linotype" w:cs="Tahoma"/>
          <w:sz w:val="22"/>
          <w:szCs w:val="24"/>
          <w:lang w:eastAsia="en-US"/>
        </w:rPr>
        <w:t xml:space="preserve">medios de impugnación con número </w:t>
      </w:r>
      <w:r w:rsidRPr="006863BE">
        <w:rPr>
          <w:rFonts w:ascii="Palatino Linotype" w:hAnsi="Palatino Linotype" w:cs="Tahoma"/>
          <w:sz w:val="22"/>
          <w:szCs w:val="24"/>
        </w:rPr>
        <w:t xml:space="preserve"> </w:t>
      </w:r>
      <w:r w:rsidR="0058603A" w:rsidRPr="006863BE">
        <w:rPr>
          <w:rFonts w:ascii="Palatino Linotype" w:hAnsi="Palatino Linotype" w:cs="Tahoma"/>
          <w:b/>
          <w:bCs/>
          <w:color w:val="0D0D0D" w:themeColor="text1" w:themeTint="F2"/>
          <w:sz w:val="22"/>
          <w:szCs w:val="22"/>
        </w:rPr>
        <w:t>0</w:t>
      </w:r>
      <w:r w:rsidR="009E297B" w:rsidRPr="006863BE">
        <w:rPr>
          <w:rFonts w:ascii="Palatino Linotype" w:hAnsi="Palatino Linotype" w:cs="Tahoma"/>
          <w:b/>
          <w:bCs/>
          <w:color w:val="0D0D0D" w:themeColor="text1" w:themeTint="F2"/>
          <w:sz w:val="22"/>
          <w:szCs w:val="22"/>
        </w:rPr>
        <w:t>46</w:t>
      </w:r>
      <w:r w:rsidR="0058603A" w:rsidRPr="006863BE">
        <w:rPr>
          <w:rFonts w:ascii="Palatino Linotype" w:hAnsi="Palatino Linotype" w:cs="Tahoma"/>
          <w:b/>
          <w:bCs/>
          <w:color w:val="0D0D0D" w:themeColor="text1" w:themeTint="F2"/>
          <w:sz w:val="22"/>
          <w:szCs w:val="22"/>
        </w:rPr>
        <w:t>6</w:t>
      </w:r>
      <w:r w:rsidR="009E297B" w:rsidRPr="006863BE">
        <w:rPr>
          <w:rFonts w:ascii="Palatino Linotype" w:hAnsi="Palatino Linotype" w:cs="Tahoma"/>
          <w:b/>
          <w:bCs/>
          <w:color w:val="0D0D0D" w:themeColor="text1" w:themeTint="F2"/>
          <w:sz w:val="22"/>
          <w:szCs w:val="22"/>
        </w:rPr>
        <w:t>1</w:t>
      </w:r>
      <w:r w:rsidR="0058603A" w:rsidRPr="006863BE">
        <w:rPr>
          <w:rFonts w:ascii="Palatino Linotype" w:hAnsi="Palatino Linotype" w:cs="Tahoma"/>
          <w:b/>
          <w:bCs/>
          <w:color w:val="0D0D0D" w:themeColor="text1" w:themeTint="F2"/>
          <w:sz w:val="22"/>
          <w:szCs w:val="22"/>
        </w:rPr>
        <w:t>/INFOEM/IP/RR/2018</w:t>
      </w:r>
      <w:r w:rsidR="009E297B" w:rsidRPr="006863BE">
        <w:rPr>
          <w:rFonts w:ascii="Palatino Linotype" w:hAnsi="Palatino Linotype" w:cs="Tahoma"/>
          <w:bCs/>
          <w:color w:val="0D0D0D" w:themeColor="text1" w:themeTint="F2"/>
          <w:sz w:val="22"/>
          <w:szCs w:val="22"/>
        </w:rPr>
        <w:t xml:space="preserve"> y</w:t>
      </w:r>
      <w:r w:rsidR="0058603A" w:rsidRPr="006863BE">
        <w:rPr>
          <w:rFonts w:ascii="Palatino Linotype" w:hAnsi="Palatino Linotype" w:cs="Tahoma"/>
          <w:bCs/>
          <w:color w:val="0D0D0D" w:themeColor="text1" w:themeTint="F2"/>
          <w:sz w:val="22"/>
          <w:szCs w:val="22"/>
        </w:rPr>
        <w:t xml:space="preserve"> </w:t>
      </w:r>
      <w:r w:rsidR="0058603A" w:rsidRPr="006863BE">
        <w:rPr>
          <w:rFonts w:ascii="Palatino Linotype" w:hAnsi="Palatino Linotype" w:cs="Tahoma"/>
          <w:b/>
          <w:bCs/>
          <w:color w:val="0D0D0D" w:themeColor="text1" w:themeTint="F2"/>
          <w:sz w:val="22"/>
          <w:szCs w:val="22"/>
        </w:rPr>
        <w:t>04</w:t>
      </w:r>
      <w:r w:rsidR="009E297B" w:rsidRPr="006863BE">
        <w:rPr>
          <w:rFonts w:ascii="Palatino Linotype" w:hAnsi="Palatino Linotype" w:cs="Tahoma"/>
          <w:b/>
          <w:bCs/>
          <w:color w:val="0D0D0D" w:themeColor="text1" w:themeTint="F2"/>
          <w:sz w:val="22"/>
          <w:szCs w:val="22"/>
        </w:rPr>
        <w:t>662</w:t>
      </w:r>
      <w:r w:rsidR="0058603A" w:rsidRPr="006863BE">
        <w:rPr>
          <w:rFonts w:ascii="Palatino Linotype" w:hAnsi="Palatino Linotype" w:cs="Tahoma"/>
          <w:b/>
          <w:bCs/>
          <w:color w:val="0D0D0D" w:themeColor="text1" w:themeTint="F2"/>
          <w:sz w:val="22"/>
          <w:szCs w:val="22"/>
        </w:rPr>
        <w:t>/INFOEM/IP/RR/2018</w:t>
      </w:r>
      <w:r w:rsidR="0058603A" w:rsidRPr="006863BE">
        <w:rPr>
          <w:rFonts w:ascii="Palatino Linotype" w:hAnsi="Palatino Linotype" w:cs="Tahoma"/>
          <w:bCs/>
          <w:color w:val="0D0D0D" w:themeColor="text1" w:themeTint="F2"/>
          <w:sz w:val="22"/>
          <w:szCs w:val="22"/>
        </w:rPr>
        <w:t xml:space="preserve">, </w:t>
      </w:r>
      <w:r w:rsidRPr="006863BE">
        <w:rPr>
          <w:rFonts w:ascii="Palatino Linotype" w:hAnsi="Palatino Linotype" w:cs="Tahoma"/>
          <w:sz w:val="22"/>
          <w:szCs w:val="24"/>
        </w:rPr>
        <w:t xml:space="preserve">interpuestos por el Recurrente en contra de la Universidad </w:t>
      </w:r>
      <w:r w:rsidR="006646BF" w:rsidRPr="006863BE">
        <w:rPr>
          <w:rFonts w:ascii="Palatino Linotype" w:hAnsi="Palatino Linotype" w:cs="Tahoma"/>
          <w:sz w:val="22"/>
          <w:szCs w:val="24"/>
        </w:rPr>
        <w:t>Politécnica del Valle de Toluca</w:t>
      </w:r>
      <w:r w:rsidRPr="006863BE">
        <w:rPr>
          <w:rFonts w:ascii="Palatino Linotype" w:hAnsi="Palatino Linotype" w:cs="Tahoma"/>
          <w:sz w:val="22"/>
          <w:szCs w:val="24"/>
        </w:rPr>
        <w:t>, en términos del artículo 185, fracciones I y II</w:t>
      </w:r>
      <w:r w:rsidR="00BC634D" w:rsidRPr="006863BE">
        <w:rPr>
          <w:rFonts w:ascii="Palatino Linotype" w:hAnsi="Palatino Linotype" w:cs="Tahoma"/>
          <w:sz w:val="22"/>
          <w:szCs w:val="24"/>
        </w:rPr>
        <w:t>,</w:t>
      </w:r>
      <w:r w:rsidRPr="006863BE">
        <w:rPr>
          <w:rFonts w:ascii="Palatino Linotype" w:hAnsi="Palatino Linotype" w:cs="Tahoma"/>
          <w:sz w:val="22"/>
          <w:szCs w:val="24"/>
        </w:rPr>
        <w:t xml:space="preserve"> de la </w:t>
      </w:r>
      <w:r w:rsidRPr="006863BE">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6863BE">
        <w:rPr>
          <w:rFonts w:ascii="Palatino Linotype" w:hAnsi="Palatino Linotype" w:cs="Tahoma"/>
          <w:sz w:val="22"/>
          <w:lang w:val="es-ES"/>
        </w:rPr>
        <w:t>Sistema de Acceso a la Información Mexiquense (SAIMEX)</w:t>
      </w:r>
      <w:r w:rsidRPr="006863BE">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rsidR="008D575B" w:rsidRPr="006863BE" w:rsidRDefault="008D575B" w:rsidP="00563515">
      <w:pPr>
        <w:spacing w:line="360" w:lineRule="auto"/>
        <w:jc w:val="both"/>
        <w:rPr>
          <w:rFonts w:ascii="Palatino Linotype" w:hAnsi="Palatino Linotype" w:cs="Tahoma"/>
          <w:b/>
          <w:sz w:val="18"/>
          <w:szCs w:val="24"/>
        </w:rPr>
      </w:pPr>
    </w:p>
    <w:p w:rsidR="000072D5" w:rsidRPr="006863BE" w:rsidRDefault="00954744" w:rsidP="00563515">
      <w:pPr>
        <w:spacing w:line="360" w:lineRule="auto"/>
        <w:jc w:val="both"/>
        <w:rPr>
          <w:rFonts w:ascii="Palatino Linotype" w:hAnsi="Palatino Linotype" w:cs="Tahoma"/>
          <w:bCs/>
          <w:iCs/>
          <w:sz w:val="22"/>
          <w:szCs w:val="24"/>
          <w:lang w:val="es-ES_tradnl"/>
        </w:rPr>
      </w:pPr>
      <w:r w:rsidRPr="006863BE">
        <w:rPr>
          <w:rFonts w:ascii="Palatino Linotype" w:hAnsi="Palatino Linotype" w:cs="Tahoma"/>
          <w:b/>
          <w:sz w:val="22"/>
          <w:szCs w:val="24"/>
        </w:rPr>
        <w:t xml:space="preserve">c) </w:t>
      </w:r>
      <w:r w:rsidR="003D03E9" w:rsidRPr="006863BE">
        <w:rPr>
          <w:rFonts w:ascii="Palatino Linotype" w:hAnsi="Palatino Linotype" w:cs="Tahoma"/>
          <w:b/>
          <w:sz w:val="22"/>
          <w:szCs w:val="24"/>
          <w:lang w:val="es-ES"/>
        </w:rPr>
        <w:t xml:space="preserve">Informe Justificado. </w:t>
      </w:r>
      <w:r w:rsidR="003D03E9" w:rsidRPr="006863BE">
        <w:rPr>
          <w:rFonts w:ascii="Palatino Linotype" w:hAnsi="Palatino Linotype" w:cs="Tahoma"/>
          <w:sz w:val="22"/>
          <w:szCs w:val="24"/>
          <w:lang w:val="es-ES_tradnl"/>
        </w:rPr>
        <w:t xml:space="preserve">El </w:t>
      </w:r>
      <w:r w:rsidR="009E297B" w:rsidRPr="006863BE">
        <w:rPr>
          <w:rFonts w:ascii="Palatino Linotype" w:hAnsi="Palatino Linotype" w:cs="Tahoma"/>
          <w:sz w:val="22"/>
          <w:szCs w:val="24"/>
          <w:lang w:val="es-ES_tradnl"/>
        </w:rPr>
        <w:t xml:space="preserve">diez de enero </w:t>
      </w:r>
      <w:r w:rsidR="003D03E9" w:rsidRPr="006863BE">
        <w:rPr>
          <w:rFonts w:ascii="Palatino Linotype" w:hAnsi="Palatino Linotype" w:cs="Tahoma"/>
          <w:sz w:val="22"/>
          <w:szCs w:val="24"/>
          <w:lang w:val="es-ES_tradnl"/>
        </w:rPr>
        <w:t>de dos mil dieci</w:t>
      </w:r>
      <w:r w:rsidR="009E297B" w:rsidRPr="006863BE">
        <w:rPr>
          <w:rFonts w:ascii="Palatino Linotype" w:hAnsi="Palatino Linotype" w:cs="Tahoma"/>
          <w:sz w:val="22"/>
          <w:szCs w:val="24"/>
          <w:lang w:val="es-ES_tradnl"/>
        </w:rPr>
        <w:t>nueve</w:t>
      </w:r>
      <w:r w:rsidR="003D03E9" w:rsidRPr="006863BE">
        <w:rPr>
          <w:rFonts w:ascii="Palatino Linotype" w:hAnsi="Palatino Linotype" w:cs="Tahoma"/>
          <w:sz w:val="22"/>
          <w:szCs w:val="24"/>
          <w:lang w:val="es-ES_tradnl"/>
        </w:rPr>
        <w:t xml:space="preserve">, se recibieron a través del </w:t>
      </w:r>
      <w:r w:rsidR="003D03E9" w:rsidRPr="006863BE">
        <w:rPr>
          <w:rFonts w:ascii="Palatino Linotype" w:hAnsi="Palatino Linotype" w:cs="Tahoma"/>
          <w:sz w:val="22"/>
          <w:szCs w:val="24"/>
          <w:lang w:val="es-ES"/>
        </w:rPr>
        <w:t>Sistema de Acceso a la Información Mexiquense</w:t>
      </w:r>
      <w:r w:rsidR="00E67F8F" w:rsidRPr="006863BE">
        <w:rPr>
          <w:rFonts w:ascii="Palatino Linotype" w:hAnsi="Palatino Linotype" w:cs="Tahoma"/>
          <w:sz w:val="22"/>
          <w:szCs w:val="24"/>
          <w:lang w:val="es-ES"/>
        </w:rPr>
        <w:t xml:space="preserve"> (SAIMEX)</w:t>
      </w:r>
      <w:r w:rsidR="003D03E9" w:rsidRPr="006863BE">
        <w:rPr>
          <w:rFonts w:ascii="Palatino Linotype" w:hAnsi="Palatino Linotype" w:cs="Tahoma"/>
          <w:sz w:val="22"/>
          <w:szCs w:val="24"/>
          <w:lang w:val="es-ES_tradnl"/>
        </w:rPr>
        <w:t xml:space="preserve">, </w:t>
      </w:r>
      <w:r w:rsidR="003D03E9" w:rsidRPr="006863BE">
        <w:rPr>
          <w:rFonts w:ascii="Palatino Linotype" w:hAnsi="Palatino Linotype" w:cs="Tahoma"/>
          <w:bCs/>
          <w:iCs/>
          <w:sz w:val="22"/>
          <w:szCs w:val="24"/>
          <w:lang w:val="es-ES"/>
        </w:rPr>
        <w:t xml:space="preserve">los informes justificados emitidos por la Unidad de Transparencia de la Universidad </w:t>
      </w:r>
      <w:r w:rsidR="007E2C37" w:rsidRPr="006863BE">
        <w:rPr>
          <w:rFonts w:ascii="Palatino Linotype" w:hAnsi="Palatino Linotype" w:cs="Tahoma"/>
          <w:bCs/>
          <w:iCs/>
          <w:sz w:val="22"/>
          <w:szCs w:val="24"/>
          <w:lang w:val="es-ES"/>
        </w:rPr>
        <w:t>Politécnica del Valle de Toluca</w:t>
      </w:r>
      <w:r w:rsidR="003D03E9" w:rsidRPr="006863BE">
        <w:rPr>
          <w:rFonts w:ascii="Palatino Linotype" w:hAnsi="Palatino Linotype" w:cs="Tahoma"/>
          <w:sz w:val="22"/>
          <w:szCs w:val="24"/>
          <w:lang w:val="es-ES"/>
        </w:rPr>
        <w:t xml:space="preserve">, respecto </w:t>
      </w:r>
      <w:r w:rsidR="00414EDF" w:rsidRPr="006863BE">
        <w:rPr>
          <w:rFonts w:ascii="Palatino Linotype" w:hAnsi="Palatino Linotype" w:cs="Tahoma"/>
          <w:sz w:val="22"/>
          <w:szCs w:val="24"/>
          <w:lang w:val="es-ES"/>
        </w:rPr>
        <w:t xml:space="preserve">de </w:t>
      </w:r>
      <w:r w:rsidR="003D03E9" w:rsidRPr="006863BE">
        <w:rPr>
          <w:rFonts w:ascii="Palatino Linotype" w:hAnsi="Palatino Linotype" w:cs="Tahoma"/>
          <w:sz w:val="22"/>
          <w:szCs w:val="24"/>
          <w:lang w:val="es-ES"/>
        </w:rPr>
        <w:t xml:space="preserve">los Recursos de Revisión con número </w:t>
      </w:r>
      <w:r w:rsidR="0058603A" w:rsidRPr="006863BE">
        <w:rPr>
          <w:rFonts w:ascii="Palatino Linotype" w:hAnsi="Palatino Linotype" w:cs="Tahoma"/>
          <w:b/>
          <w:bCs/>
          <w:iCs/>
          <w:sz w:val="22"/>
          <w:szCs w:val="24"/>
        </w:rPr>
        <w:t>046</w:t>
      </w:r>
      <w:r w:rsidR="009E297B" w:rsidRPr="006863BE">
        <w:rPr>
          <w:rFonts w:ascii="Palatino Linotype" w:hAnsi="Palatino Linotype" w:cs="Tahoma"/>
          <w:b/>
          <w:bCs/>
          <w:iCs/>
          <w:sz w:val="22"/>
          <w:szCs w:val="24"/>
        </w:rPr>
        <w:t>61</w:t>
      </w:r>
      <w:r w:rsidR="0058603A" w:rsidRPr="006863BE">
        <w:rPr>
          <w:rFonts w:ascii="Palatino Linotype" w:hAnsi="Palatino Linotype" w:cs="Tahoma"/>
          <w:b/>
          <w:bCs/>
          <w:iCs/>
          <w:sz w:val="22"/>
          <w:szCs w:val="24"/>
        </w:rPr>
        <w:t>/INFOEM/IP/RR/2018</w:t>
      </w:r>
      <w:r w:rsidR="009E297B" w:rsidRPr="006863BE">
        <w:rPr>
          <w:rFonts w:ascii="Palatino Linotype" w:hAnsi="Palatino Linotype" w:cs="Tahoma"/>
          <w:b/>
          <w:bCs/>
          <w:iCs/>
          <w:sz w:val="22"/>
          <w:szCs w:val="24"/>
        </w:rPr>
        <w:t xml:space="preserve"> y</w:t>
      </w:r>
      <w:r w:rsidR="0058603A" w:rsidRPr="006863BE">
        <w:rPr>
          <w:rFonts w:ascii="Palatino Linotype" w:hAnsi="Palatino Linotype" w:cs="Tahoma"/>
          <w:b/>
          <w:bCs/>
          <w:iCs/>
          <w:sz w:val="22"/>
          <w:szCs w:val="24"/>
        </w:rPr>
        <w:t xml:space="preserve"> 04</w:t>
      </w:r>
      <w:r w:rsidR="009E297B" w:rsidRPr="006863BE">
        <w:rPr>
          <w:rFonts w:ascii="Palatino Linotype" w:hAnsi="Palatino Linotype" w:cs="Tahoma"/>
          <w:b/>
          <w:bCs/>
          <w:iCs/>
          <w:sz w:val="22"/>
          <w:szCs w:val="24"/>
        </w:rPr>
        <w:t>662</w:t>
      </w:r>
      <w:r w:rsidR="0058603A" w:rsidRPr="006863BE">
        <w:rPr>
          <w:rFonts w:ascii="Palatino Linotype" w:hAnsi="Palatino Linotype" w:cs="Tahoma"/>
          <w:b/>
          <w:bCs/>
          <w:iCs/>
          <w:sz w:val="22"/>
          <w:szCs w:val="24"/>
        </w:rPr>
        <w:t xml:space="preserve">/INFOEM/IP/RR/2018, </w:t>
      </w:r>
      <w:r w:rsidR="003D03E9" w:rsidRPr="006863BE">
        <w:rPr>
          <w:rFonts w:ascii="Palatino Linotype" w:hAnsi="Palatino Linotype" w:cs="Tahoma"/>
          <w:bCs/>
          <w:iCs/>
          <w:sz w:val="22"/>
          <w:szCs w:val="24"/>
          <w:lang w:val="es-ES_tradnl"/>
        </w:rPr>
        <w:t xml:space="preserve"> mismos que n</w:t>
      </w:r>
      <w:r w:rsidR="007E2C37" w:rsidRPr="006863BE">
        <w:rPr>
          <w:rFonts w:ascii="Palatino Linotype" w:hAnsi="Palatino Linotype" w:cs="Tahoma"/>
          <w:bCs/>
          <w:iCs/>
          <w:sz w:val="22"/>
          <w:szCs w:val="24"/>
          <w:lang w:val="es-ES_tradnl"/>
        </w:rPr>
        <w:t xml:space="preserve">o se pusieron a la vista del particular en virtud de que </w:t>
      </w:r>
      <w:r w:rsidR="00106204" w:rsidRPr="006863BE">
        <w:rPr>
          <w:rFonts w:ascii="Palatino Linotype" w:hAnsi="Palatino Linotype" w:cs="Tahoma"/>
          <w:bCs/>
          <w:iCs/>
          <w:sz w:val="22"/>
          <w:szCs w:val="24"/>
          <w:lang w:val="es-ES_tradnl"/>
        </w:rPr>
        <w:t>en el Informe Justificado el Sujeto Obligado, confirmó las respuestas a las solicitudes</w:t>
      </w:r>
      <w:r w:rsidR="007E2C37" w:rsidRPr="006863BE">
        <w:rPr>
          <w:rFonts w:ascii="Palatino Linotype" w:hAnsi="Palatino Linotype" w:cs="Tahoma"/>
          <w:bCs/>
          <w:iCs/>
          <w:sz w:val="22"/>
          <w:szCs w:val="24"/>
          <w:lang w:val="es-ES_tradnl"/>
        </w:rPr>
        <w:t xml:space="preserve">. </w:t>
      </w:r>
    </w:p>
    <w:p w:rsidR="000072D5" w:rsidRPr="006863BE" w:rsidRDefault="000072D5" w:rsidP="00563515">
      <w:pPr>
        <w:spacing w:line="360" w:lineRule="auto"/>
        <w:jc w:val="both"/>
        <w:rPr>
          <w:rFonts w:ascii="Palatino Linotype" w:hAnsi="Palatino Linotype" w:cs="Tahoma"/>
          <w:bCs/>
          <w:iCs/>
          <w:sz w:val="22"/>
          <w:szCs w:val="24"/>
          <w:lang w:val="es-ES_tradnl"/>
        </w:rPr>
      </w:pPr>
    </w:p>
    <w:p w:rsidR="000072D5" w:rsidRPr="006863BE" w:rsidRDefault="000072D5" w:rsidP="00563515">
      <w:pPr>
        <w:spacing w:line="360" w:lineRule="auto"/>
        <w:jc w:val="both"/>
        <w:rPr>
          <w:rFonts w:ascii="Palatino Linotype" w:hAnsi="Palatino Linotype" w:cs="Tahoma"/>
          <w:bCs/>
          <w:iCs/>
          <w:sz w:val="22"/>
          <w:szCs w:val="24"/>
          <w:lang w:val="es-ES_tradnl"/>
        </w:rPr>
      </w:pPr>
      <w:r w:rsidRPr="006863BE">
        <w:rPr>
          <w:rFonts w:ascii="Palatino Linotype" w:hAnsi="Palatino Linotype" w:cs="Tahoma"/>
          <w:bCs/>
          <w:iCs/>
          <w:sz w:val="22"/>
          <w:szCs w:val="24"/>
          <w:lang w:val="es-ES_tradnl"/>
        </w:rPr>
        <w:lastRenderedPageBreak/>
        <w:t>De los informes señalados destaca lo siguiente:</w:t>
      </w:r>
    </w:p>
    <w:p w:rsidR="000072D5" w:rsidRPr="006863BE" w:rsidRDefault="000072D5" w:rsidP="000072D5">
      <w:pPr>
        <w:spacing w:line="360" w:lineRule="auto"/>
        <w:jc w:val="both"/>
        <w:rPr>
          <w:rFonts w:ascii="Palatino Linotype" w:hAnsi="Palatino Linotype" w:cs="Tahoma"/>
          <w:bCs/>
          <w:iCs/>
          <w:sz w:val="22"/>
          <w:szCs w:val="24"/>
          <w:lang w:val="es-ES_tradnl"/>
        </w:rPr>
      </w:pPr>
    </w:p>
    <w:p w:rsidR="006602C7" w:rsidRPr="006863BE" w:rsidRDefault="006602C7" w:rsidP="000072D5">
      <w:pPr>
        <w:spacing w:line="360" w:lineRule="auto"/>
        <w:jc w:val="both"/>
        <w:rPr>
          <w:rFonts w:ascii="Palatino Linotype" w:hAnsi="Palatino Linotype" w:cs="Tahoma"/>
          <w:b/>
          <w:bCs/>
          <w:iCs/>
          <w:sz w:val="22"/>
          <w:szCs w:val="24"/>
        </w:rPr>
      </w:pPr>
      <w:r w:rsidRPr="006863BE">
        <w:rPr>
          <w:rFonts w:ascii="Palatino Linotype" w:hAnsi="Palatino Linotype" w:cs="Tahoma"/>
          <w:bCs/>
          <w:iCs/>
          <w:sz w:val="22"/>
          <w:szCs w:val="24"/>
          <w:lang w:val="es-ES_tradnl"/>
        </w:rPr>
        <w:t xml:space="preserve">Recurso </w:t>
      </w:r>
      <w:r w:rsidRPr="006863BE">
        <w:rPr>
          <w:rFonts w:ascii="Palatino Linotype" w:hAnsi="Palatino Linotype" w:cs="Tahoma"/>
          <w:b/>
          <w:bCs/>
          <w:iCs/>
          <w:sz w:val="22"/>
          <w:szCs w:val="24"/>
        </w:rPr>
        <w:t>04661/INFOEM/IP/RR/2018</w:t>
      </w:r>
    </w:p>
    <w:p w:rsidR="006602C7" w:rsidRPr="006863BE" w:rsidRDefault="006602C7" w:rsidP="000072D5">
      <w:pPr>
        <w:spacing w:line="360" w:lineRule="auto"/>
        <w:jc w:val="both"/>
        <w:rPr>
          <w:rFonts w:ascii="Palatino Linotype" w:hAnsi="Palatino Linotype" w:cs="Tahoma"/>
          <w:b/>
          <w:bCs/>
          <w:iCs/>
          <w:sz w:val="22"/>
          <w:szCs w:val="24"/>
        </w:rPr>
      </w:pPr>
    </w:p>
    <w:p w:rsidR="000072D5" w:rsidRPr="006863BE" w:rsidRDefault="000072D5" w:rsidP="006863BE">
      <w:pPr>
        <w:spacing w:line="360" w:lineRule="auto"/>
        <w:ind w:left="567" w:right="567"/>
        <w:jc w:val="both"/>
        <w:rPr>
          <w:rFonts w:ascii="Palatino Linotype" w:hAnsi="Palatino Linotype" w:cs="Tahoma"/>
          <w:bCs/>
          <w:iCs/>
          <w:lang w:val="es-ES_tradnl"/>
        </w:rPr>
      </w:pPr>
      <w:r w:rsidRPr="006863BE">
        <w:rPr>
          <w:rFonts w:ascii="Palatino Linotype" w:hAnsi="Palatino Linotype" w:cs="Tahoma"/>
          <w:bCs/>
          <w:iCs/>
          <w:lang w:val="es-ES_tradnl"/>
        </w:rPr>
        <w:t xml:space="preserve">Por lo que esta Unidad Administrativa no se encuentra obligada a procesar la información ni entregarla conforme al interés del particular, es decir, a generar un </w:t>
      </w:r>
      <w:r w:rsidRPr="006863BE">
        <w:rPr>
          <w:rFonts w:ascii="Palatino Linotype" w:hAnsi="Palatino Linotype" w:cs="Tahoma"/>
          <w:b/>
          <w:bCs/>
          <w:iCs/>
          <w:lang w:val="es-ES_tradnl"/>
        </w:rPr>
        <w:t xml:space="preserve">documento </w:t>
      </w:r>
      <w:r w:rsidRPr="006863BE">
        <w:rPr>
          <w:rFonts w:ascii="Palatino Linotype" w:hAnsi="Palatino Linotype" w:cs="Tahoma"/>
          <w:b/>
          <w:bCs/>
          <w:i/>
          <w:iCs/>
          <w:lang w:val="es-ES_tradnl"/>
        </w:rPr>
        <w:t>ad hoc</w:t>
      </w:r>
      <w:r w:rsidRPr="006863BE">
        <w:rPr>
          <w:rFonts w:ascii="Palatino Linotype" w:hAnsi="Palatino Linotype" w:cs="Tahoma"/>
          <w:b/>
          <w:bCs/>
          <w:iCs/>
          <w:lang w:val="es-ES_tradnl"/>
        </w:rPr>
        <w:t xml:space="preserve"> </w:t>
      </w:r>
      <w:r w:rsidRPr="006863BE">
        <w:rPr>
          <w:rFonts w:ascii="Palatino Linotype" w:hAnsi="Palatino Linotype" w:cs="Tahoma"/>
          <w:bCs/>
          <w:iCs/>
          <w:lang w:val="es-ES_tradnl"/>
        </w:rPr>
        <w:t>para</w:t>
      </w:r>
      <w:r w:rsidRPr="006863BE">
        <w:rPr>
          <w:rFonts w:ascii="Palatino Linotype" w:hAnsi="Palatino Linotype" w:cs="Tahoma"/>
          <w:b/>
          <w:bCs/>
          <w:iCs/>
          <w:lang w:val="es-ES_tradnl"/>
        </w:rPr>
        <w:t xml:space="preserve"> </w:t>
      </w:r>
      <w:r w:rsidRPr="006863BE">
        <w:rPr>
          <w:rFonts w:ascii="Palatino Linotype" w:hAnsi="Palatino Linotype" w:cs="Tahoma"/>
          <w:bCs/>
          <w:iCs/>
          <w:lang w:val="es-ES_tradnl"/>
        </w:rPr>
        <w:t xml:space="preserve">satisfacer el derecho de acceso a la información pública, por lo que, </w:t>
      </w:r>
      <w:r w:rsidRPr="006863BE">
        <w:rPr>
          <w:rFonts w:ascii="Palatino Linotype" w:hAnsi="Palatino Linotype" w:cs="Tahoma"/>
          <w:b/>
          <w:bCs/>
          <w:iCs/>
          <w:lang w:val="es-ES_tradnl"/>
        </w:rPr>
        <w:t xml:space="preserve">no se genera ni posee un documento </w:t>
      </w:r>
      <w:r w:rsidRPr="006863BE">
        <w:rPr>
          <w:rFonts w:ascii="Palatino Linotype" w:hAnsi="Palatino Linotype" w:cs="Tahoma"/>
          <w:bCs/>
          <w:iCs/>
          <w:lang w:val="es-ES_tradnl"/>
        </w:rPr>
        <w:t>en donde conste una relación de servidoras públicas que hayan tramitado permisos para ausentarse por incapacidad de embarazo o situaciones relacionadas con embarazo, del 09 de noviembre de 2017 al 09 de noviembre de 2018 (fecha en que ingresó la solicitud).</w:t>
      </w:r>
    </w:p>
    <w:p w:rsidR="006602C7" w:rsidRPr="006863BE" w:rsidRDefault="006602C7" w:rsidP="000072D5">
      <w:pPr>
        <w:spacing w:line="360" w:lineRule="auto"/>
        <w:jc w:val="both"/>
        <w:rPr>
          <w:rFonts w:ascii="Palatino Linotype" w:hAnsi="Palatino Linotype" w:cs="Tahoma"/>
          <w:bCs/>
          <w:iCs/>
          <w:sz w:val="22"/>
          <w:szCs w:val="24"/>
          <w:lang w:val="es-ES_tradnl"/>
        </w:rPr>
      </w:pPr>
    </w:p>
    <w:p w:rsidR="006602C7" w:rsidRPr="006863BE" w:rsidRDefault="006602C7" w:rsidP="006602C7">
      <w:pPr>
        <w:spacing w:line="360" w:lineRule="auto"/>
        <w:jc w:val="both"/>
        <w:rPr>
          <w:rFonts w:ascii="Palatino Linotype" w:hAnsi="Palatino Linotype" w:cs="Tahoma"/>
          <w:bCs/>
          <w:iCs/>
          <w:sz w:val="22"/>
          <w:szCs w:val="24"/>
          <w:lang w:val="es-ES_tradnl"/>
        </w:rPr>
      </w:pPr>
      <w:r w:rsidRPr="006863BE">
        <w:rPr>
          <w:rFonts w:ascii="Palatino Linotype" w:hAnsi="Palatino Linotype" w:cs="Tahoma"/>
          <w:bCs/>
          <w:iCs/>
          <w:sz w:val="22"/>
          <w:szCs w:val="24"/>
          <w:lang w:val="es-ES_tradnl"/>
        </w:rPr>
        <w:t xml:space="preserve">Recurso </w:t>
      </w:r>
      <w:r w:rsidRPr="006863BE">
        <w:rPr>
          <w:rFonts w:ascii="Palatino Linotype" w:hAnsi="Palatino Linotype" w:cs="Tahoma"/>
          <w:b/>
          <w:bCs/>
          <w:iCs/>
          <w:sz w:val="22"/>
          <w:szCs w:val="24"/>
        </w:rPr>
        <w:t>04662/INFOEM/IP/RR/2018,</w:t>
      </w:r>
    </w:p>
    <w:p w:rsidR="000072D5" w:rsidRPr="006863BE" w:rsidRDefault="000072D5" w:rsidP="00563515">
      <w:pPr>
        <w:spacing w:line="360" w:lineRule="auto"/>
        <w:jc w:val="both"/>
        <w:rPr>
          <w:rFonts w:ascii="Palatino Linotype" w:hAnsi="Palatino Linotype" w:cs="Tahoma"/>
          <w:bCs/>
          <w:iCs/>
          <w:sz w:val="22"/>
          <w:szCs w:val="24"/>
          <w:lang w:val="es-ES_tradnl"/>
        </w:rPr>
      </w:pPr>
    </w:p>
    <w:p w:rsidR="000072D5" w:rsidRPr="006863BE" w:rsidRDefault="000072D5" w:rsidP="006863BE">
      <w:pPr>
        <w:spacing w:line="360" w:lineRule="auto"/>
        <w:ind w:left="567" w:right="567"/>
        <w:jc w:val="both"/>
        <w:rPr>
          <w:rFonts w:ascii="Palatino Linotype" w:hAnsi="Palatino Linotype" w:cs="Tahoma"/>
          <w:bCs/>
          <w:iCs/>
          <w:lang w:val="es-ES_tradnl"/>
        </w:rPr>
      </w:pPr>
      <w:r w:rsidRPr="006863BE">
        <w:rPr>
          <w:rFonts w:ascii="Palatino Linotype" w:hAnsi="Palatino Linotype" w:cs="Tahoma"/>
          <w:bCs/>
          <w:iCs/>
          <w:lang w:val="es-ES_tradnl"/>
        </w:rPr>
        <w:t xml:space="preserve">Por lo que esta Unidad Administrativa no se encuentra obligada a procesar la información ni entregarla conforme al interés del particular, es decir, a generar un </w:t>
      </w:r>
      <w:r w:rsidRPr="006863BE">
        <w:rPr>
          <w:rFonts w:ascii="Palatino Linotype" w:hAnsi="Palatino Linotype" w:cs="Tahoma"/>
          <w:b/>
          <w:bCs/>
          <w:iCs/>
          <w:lang w:val="es-ES_tradnl"/>
        </w:rPr>
        <w:t xml:space="preserve">documento </w:t>
      </w:r>
      <w:r w:rsidRPr="006863BE">
        <w:rPr>
          <w:rFonts w:ascii="Palatino Linotype" w:hAnsi="Palatino Linotype" w:cs="Tahoma"/>
          <w:b/>
          <w:bCs/>
          <w:i/>
          <w:iCs/>
          <w:lang w:val="es-ES_tradnl"/>
        </w:rPr>
        <w:t>ad hoc</w:t>
      </w:r>
      <w:r w:rsidRPr="006863BE">
        <w:rPr>
          <w:rFonts w:ascii="Palatino Linotype" w:hAnsi="Palatino Linotype" w:cs="Tahoma"/>
          <w:b/>
          <w:bCs/>
          <w:iCs/>
          <w:lang w:val="es-ES_tradnl"/>
        </w:rPr>
        <w:t xml:space="preserve"> </w:t>
      </w:r>
      <w:r w:rsidRPr="006863BE">
        <w:rPr>
          <w:rFonts w:ascii="Palatino Linotype" w:hAnsi="Palatino Linotype" w:cs="Tahoma"/>
          <w:bCs/>
          <w:iCs/>
          <w:lang w:val="es-ES_tradnl"/>
        </w:rPr>
        <w:t>para</w:t>
      </w:r>
      <w:r w:rsidRPr="006863BE">
        <w:rPr>
          <w:rFonts w:ascii="Palatino Linotype" w:hAnsi="Palatino Linotype" w:cs="Tahoma"/>
          <w:b/>
          <w:bCs/>
          <w:iCs/>
          <w:lang w:val="es-ES_tradnl"/>
        </w:rPr>
        <w:t xml:space="preserve"> </w:t>
      </w:r>
      <w:r w:rsidRPr="006863BE">
        <w:rPr>
          <w:rFonts w:ascii="Palatino Linotype" w:hAnsi="Palatino Linotype" w:cs="Tahoma"/>
          <w:bCs/>
          <w:iCs/>
          <w:lang w:val="es-ES_tradnl"/>
        </w:rPr>
        <w:t xml:space="preserve">satisfacer el derecho de acceso a la información pública, por lo que, </w:t>
      </w:r>
      <w:r w:rsidRPr="006863BE">
        <w:rPr>
          <w:rFonts w:ascii="Palatino Linotype" w:hAnsi="Palatino Linotype" w:cs="Tahoma"/>
          <w:b/>
          <w:bCs/>
          <w:iCs/>
          <w:lang w:val="es-ES_tradnl"/>
        </w:rPr>
        <w:t xml:space="preserve">no se genera ni posee un documento </w:t>
      </w:r>
      <w:r w:rsidRPr="006863BE">
        <w:rPr>
          <w:rFonts w:ascii="Palatino Linotype" w:hAnsi="Palatino Linotype" w:cs="Tahoma"/>
          <w:bCs/>
          <w:iCs/>
          <w:lang w:val="es-ES_tradnl"/>
        </w:rPr>
        <w:t>en donde conste una relación de servidoras públicas que hayan ejercido su derecho a su hora de lactancia y que indique lo referido en la solicitud, del 20 de abril de 2010 al 09 de noviembre de 2018 (fecha en que ingresó la solicitud).</w:t>
      </w:r>
    </w:p>
    <w:p w:rsidR="000072D5" w:rsidRPr="006863BE" w:rsidRDefault="000072D5" w:rsidP="00563515">
      <w:pPr>
        <w:spacing w:line="360" w:lineRule="auto"/>
        <w:jc w:val="both"/>
        <w:rPr>
          <w:rFonts w:ascii="Palatino Linotype" w:hAnsi="Palatino Linotype" w:cs="Tahoma"/>
          <w:bCs/>
          <w:iCs/>
          <w:sz w:val="22"/>
          <w:szCs w:val="24"/>
          <w:lang w:val="es-ES_tradnl"/>
        </w:rPr>
      </w:pPr>
    </w:p>
    <w:p w:rsidR="003D03E9" w:rsidRPr="006863BE" w:rsidRDefault="007E2C37" w:rsidP="00563515">
      <w:pPr>
        <w:spacing w:line="360" w:lineRule="auto"/>
        <w:jc w:val="both"/>
        <w:rPr>
          <w:rFonts w:ascii="Palatino Linotype" w:hAnsi="Palatino Linotype" w:cs="Tahoma"/>
          <w:sz w:val="22"/>
          <w:szCs w:val="24"/>
          <w:lang w:val="es-ES"/>
        </w:rPr>
      </w:pPr>
      <w:r w:rsidRPr="006863BE">
        <w:rPr>
          <w:rFonts w:ascii="Palatino Linotype" w:hAnsi="Palatino Linotype" w:cs="Tahoma"/>
          <w:bCs/>
          <w:iCs/>
          <w:sz w:val="22"/>
          <w:szCs w:val="24"/>
          <w:lang w:val="es-ES_tradnl"/>
        </w:rPr>
        <w:t>Por su parte el Recurrente no presentó manifestaciones, por lo que se decretó el cierre de instrucción.</w:t>
      </w:r>
    </w:p>
    <w:p w:rsidR="000A7E2C" w:rsidRPr="006863BE" w:rsidRDefault="000A7E2C" w:rsidP="00563515">
      <w:pPr>
        <w:spacing w:line="360" w:lineRule="auto"/>
        <w:jc w:val="both"/>
        <w:rPr>
          <w:rFonts w:ascii="Palatino Linotype" w:hAnsi="Palatino Linotype" w:cs="Tahoma"/>
          <w:bCs/>
          <w:sz w:val="18"/>
          <w:szCs w:val="24"/>
        </w:rPr>
      </w:pPr>
    </w:p>
    <w:p w:rsidR="003D03E9" w:rsidRPr="006863BE" w:rsidRDefault="003D03E9" w:rsidP="00563515">
      <w:pPr>
        <w:spacing w:line="360" w:lineRule="auto"/>
        <w:jc w:val="both"/>
        <w:rPr>
          <w:rFonts w:ascii="Palatino Linotype" w:hAnsi="Palatino Linotype" w:cs="Tahoma"/>
          <w:b/>
          <w:sz w:val="22"/>
          <w:szCs w:val="24"/>
          <w:lang w:val="es-ES"/>
        </w:rPr>
      </w:pPr>
      <w:r w:rsidRPr="006863BE">
        <w:rPr>
          <w:rFonts w:ascii="Palatino Linotype" w:hAnsi="Palatino Linotype" w:cs="Tahoma"/>
          <w:b/>
          <w:sz w:val="22"/>
          <w:szCs w:val="24"/>
          <w:lang w:val="es-ES"/>
        </w:rPr>
        <w:t>d</w:t>
      </w:r>
      <w:r w:rsidR="006D1010" w:rsidRPr="006863BE">
        <w:rPr>
          <w:rFonts w:ascii="Palatino Linotype" w:hAnsi="Palatino Linotype" w:cs="Tahoma"/>
          <w:b/>
          <w:sz w:val="22"/>
          <w:szCs w:val="24"/>
          <w:lang w:val="es-ES"/>
        </w:rPr>
        <w:t xml:space="preserve">) </w:t>
      </w:r>
      <w:r w:rsidRPr="006863BE">
        <w:rPr>
          <w:rFonts w:ascii="Palatino Linotype" w:hAnsi="Palatino Linotype" w:cs="Tahoma"/>
          <w:b/>
          <w:sz w:val="22"/>
          <w:szCs w:val="24"/>
        </w:rPr>
        <w:t>Acumulación de los asuntos.</w:t>
      </w:r>
      <w:r w:rsidRPr="006863BE">
        <w:rPr>
          <w:rFonts w:ascii="Palatino Linotype" w:hAnsi="Palatino Linotype" w:cs="Tahoma"/>
          <w:sz w:val="22"/>
          <w:szCs w:val="24"/>
        </w:rPr>
        <w:t xml:space="preserve"> El </w:t>
      </w:r>
      <w:r w:rsidR="003E1A20" w:rsidRPr="006863BE">
        <w:rPr>
          <w:rFonts w:ascii="Palatino Linotype" w:hAnsi="Palatino Linotype" w:cs="Tahoma"/>
          <w:sz w:val="22"/>
          <w:szCs w:val="24"/>
        </w:rPr>
        <w:t xml:space="preserve">nueve de enero </w:t>
      </w:r>
      <w:r w:rsidRPr="006863BE">
        <w:rPr>
          <w:rFonts w:ascii="Palatino Linotype" w:hAnsi="Palatino Linotype" w:cs="Tahoma"/>
          <w:sz w:val="22"/>
          <w:szCs w:val="24"/>
        </w:rPr>
        <w:t>de dos mil dieci</w:t>
      </w:r>
      <w:r w:rsidR="003E1A20" w:rsidRPr="006863BE">
        <w:rPr>
          <w:rFonts w:ascii="Palatino Linotype" w:hAnsi="Palatino Linotype" w:cs="Tahoma"/>
          <w:sz w:val="22"/>
          <w:szCs w:val="24"/>
        </w:rPr>
        <w:t>nueve</w:t>
      </w:r>
      <w:r w:rsidRPr="006863BE">
        <w:rPr>
          <w:rFonts w:ascii="Palatino Linotype" w:hAnsi="Palatino Linotype" w:cs="Tahoma"/>
          <w:sz w:val="22"/>
          <w:szCs w:val="24"/>
        </w:rPr>
        <w:t xml:space="preserve">, el Pleno </w:t>
      </w:r>
      <w:r w:rsidR="00AB0303" w:rsidRPr="006863BE">
        <w:rPr>
          <w:rFonts w:ascii="Palatino Linotype" w:hAnsi="Palatino Linotype" w:cs="Tahoma"/>
          <w:sz w:val="22"/>
          <w:szCs w:val="24"/>
        </w:rPr>
        <w:t>del Instituto de Transparencia, Acceso a la Información Pública y Protección de Datos Personales del Estado de México y Municipios</w:t>
      </w:r>
      <w:r w:rsidRPr="006863BE">
        <w:rPr>
          <w:rFonts w:ascii="Palatino Linotype" w:hAnsi="Palatino Linotype" w:cs="Tahoma"/>
          <w:sz w:val="22"/>
          <w:szCs w:val="24"/>
        </w:rPr>
        <w:t xml:space="preserve">, durante su </w:t>
      </w:r>
      <w:r w:rsidR="003E1A20" w:rsidRPr="006863BE">
        <w:rPr>
          <w:rFonts w:ascii="Palatino Linotype" w:hAnsi="Palatino Linotype" w:cs="Tahoma"/>
          <w:sz w:val="22"/>
          <w:szCs w:val="24"/>
        </w:rPr>
        <w:t xml:space="preserve">Primera </w:t>
      </w:r>
      <w:r w:rsidRPr="006863BE">
        <w:rPr>
          <w:rFonts w:ascii="Palatino Linotype" w:hAnsi="Palatino Linotype" w:cs="Tahoma"/>
          <w:sz w:val="22"/>
          <w:szCs w:val="24"/>
        </w:rPr>
        <w:t xml:space="preserve">Sesión Ordinaria, con el propósito de </w:t>
      </w:r>
      <w:r w:rsidRPr="006863BE">
        <w:rPr>
          <w:rFonts w:ascii="Palatino Linotype" w:hAnsi="Palatino Linotype" w:cs="Tahoma"/>
          <w:sz w:val="22"/>
          <w:szCs w:val="24"/>
        </w:rPr>
        <w:lastRenderedPageBreak/>
        <w:t xml:space="preserve">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6863BE">
        <w:rPr>
          <w:rFonts w:ascii="Palatino Linotype" w:hAnsi="Palatino Linotype" w:cs="Tahoma"/>
          <w:b/>
          <w:sz w:val="22"/>
          <w:szCs w:val="24"/>
        </w:rPr>
        <w:t>acordó</w:t>
      </w:r>
      <w:r w:rsidRPr="006863BE">
        <w:rPr>
          <w:rFonts w:ascii="Palatino Linotype" w:hAnsi="Palatino Linotype" w:cs="Tahoma"/>
          <w:sz w:val="22"/>
          <w:szCs w:val="24"/>
        </w:rPr>
        <w:t xml:space="preserve"> la acumulación del Recurso de Revisión</w:t>
      </w:r>
      <w:r w:rsidR="00D35B42" w:rsidRPr="006863BE">
        <w:rPr>
          <w:rFonts w:ascii="Palatino Linotype" w:hAnsi="Palatino Linotype" w:cs="Tahoma"/>
          <w:bCs/>
          <w:color w:val="0D0D0D" w:themeColor="text1" w:themeTint="F2"/>
          <w:sz w:val="22"/>
          <w:szCs w:val="22"/>
        </w:rPr>
        <w:t xml:space="preserve"> </w:t>
      </w:r>
      <w:r w:rsidR="00D35B42" w:rsidRPr="006863BE">
        <w:rPr>
          <w:rFonts w:ascii="Palatino Linotype" w:hAnsi="Palatino Linotype" w:cs="Tahoma"/>
          <w:b/>
          <w:bCs/>
          <w:color w:val="0D0D0D" w:themeColor="text1" w:themeTint="F2"/>
          <w:sz w:val="22"/>
          <w:szCs w:val="22"/>
        </w:rPr>
        <w:t>04</w:t>
      </w:r>
      <w:r w:rsidR="003E1A20" w:rsidRPr="006863BE">
        <w:rPr>
          <w:rFonts w:ascii="Palatino Linotype" w:hAnsi="Palatino Linotype" w:cs="Tahoma"/>
          <w:b/>
          <w:bCs/>
          <w:color w:val="0D0D0D" w:themeColor="text1" w:themeTint="F2"/>
          <w:sz w:val="22"/>
          <w:szCs w:val="22"/>
        </w:rPr>
        <w:t>662</w:t>
      </w:r>
      <w:r w:rsidR="00D35B42" w:rsidRPr="006863BE">
        <w:rPr>
          <w:rFonts w:ascii="Palatino Linotype" w:hAnsi="Palatino Linotype" w:cs="Tahoma"/>
          <w:b/>
          <w:bCs/>
          <w:color w:val="0D0D0D" w:themeColor="text1" w:themeTint="F2"/>
          <w:sz w:val="22"/>
          <w:szCs w:val="22"/>
        </w:rPr>
        <w:t>/INFOEM/IP/RR/2018</w:t>
      </w:r>
      <w:r w:rsidR="007E2C37" w:rsidRPr="006863BE">
        <w:rPr>
          <w:rFonts w:ascii="Palatino Linotype" w:hAnsi="Palatino Linotype" w:cs="Tahoma"/>
          <w:b/>
          <w:bCs/>
          <w:iCs/>
          <w:color w:val="0D0D0D" w:themeColor="text1" w:themeTint="F2"/>
          <w:sz w:val="22"/>
          <w:szCs w:val="24"/>
          <w:lang w:val="es-ES_tradnl"/>
        </w:rPr>
        <w:t xml:space="preserve">, </w:t>
      </w:r>
      <w:r w:rsidRPr="006863BE">
        <w:rPr>
          <w:rFonts w:ascii="Palatino Linotype" w:hAnsi="Palatino Linotype" w:cs="Tahoma"/>
          <w:sz w:val="22"/>
          <w:szCs w:val="24"/>
        </w:rPr>
        <w:t xml:space="preserve">al diverso </w:t>
      </w:r>
      <w:r w:rsidR="00D35B42" w:rsidRPr="006863BE">
        <w:rPr>
          <w:rFonts w:ascii="Palatino Linotype" w:hAnsi="Palatino Linotype" w:cs="Tahoma"/>
          <w:b/>
          <w:bCs/>
          <w:color w:val="0D0D0D" w:themeColor="text1" w:themeTint="F2"/>
          <w:sz w:val="22"/>
          <w:szCs w:val="22"/>
        </w:rPr>
        <w:t>046</w:t>
      </w:r>
      <w:r w:rsidR="003E1A20" w:rsidRPr="006863BE">
        <w:rPr>
          <w:rFonts w:ascii="Palatino Linotype" w:hAnsi="Palatino Linotype" w:cs="Tahoma"/>
          <w:b/>
          <w:bCs/>
          <w:color w:val="0D0D0D" w:themeColor="text1" w:themeTint="F2"/>
          <w:sz w:val="22"/>
          <w:szCs w:val="22"/>
        </w:rPr>
        <w:t>61</w:t>
      </w:r>
      <w:r w:rsidR="00D35B42" w:rsidRPr="006863BE">
        <w:rPr>
          <w:rFonts w:ascii="Palatino Linotype" w:hAnsi="Palatino Linotype" w:cs="Tahoma"/>
          <w:b/>
          <w:bCs/>
          <w:color w:val="0D0D0D" w:themeColor="text1" w:themeTint="F2"/>
          <w:sz w:val="22"/>
          <w:szCs w:val="22"/>
        </w:rPr>
        <w:t>/INFOEM/IP/RR/2018</w:t>
      </w:r>
      <w:r w:rsidRPr="006863BE">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la</w:t>
      </w:r>
      <w:r w:rsidRPr="006863BE">
        <w:rPr>
          <w:rFonts w:ascii="Palatino Linotype" w:hAnsi="Palatino Linotype" w:cs="Tahoma"/>
          <w:b/>
          <w:sz w:val="22"/>
          <w:szCs w:val="24"/>
        </w:rPr>
        <w:t xml:space="preserve"> Universidad </w:t>
      </w:r>
      <w:r w:rsidR="006A6279" w:rsidRPr="006863BE">
        <w:rPr>
          <w:rFonts w:ascii="Palatino Linotype" w:hAnsi="Palatino Linotype" w:cs="Tahoma"/>
          <w:b/>
          <w:sz w:val="22"/>
          <w:szCs w:val="24"/>
        </w:rPr>
        <w:t xml:space="preserve">Politécnica </w:t>
      </w:r>
      <w:r w:rsidR="007E2C37" w:rsidRPr="006863BE">
        <w:rPr>
          <w:rFonts w:ascii="Palatino Linotype" w:hAnsi="Palatino Linotype" w:cs="Tahoma"/>
          <w:b/>
          <w:sz w:val="22"/>
          <w:szCs w:val="24"/>
        </w:rPr>
        <w:t xml:space="preserve">del Valle de Toluca </w:t>
      </w:r>
      <w:r w:rsidRPr="006863BE">
        <w:rPr>
          <w:rFonts w:ascii="Palatino Linotype" w:hAnsi="Palatino Linotype" w:cs="Tahoma"/>
          <w:sz w:val="22"/>
          <w:szCs w:val="24"/>
        </w:rPr>
        <w:t>y en los cuales, además, se manifestaron idénticos actos recurridos.</w:t>
      </w:r>
    </w:p>
    <w:p w:rsidR="003E763A" w:rsidRPr="006863BE" w:rsidRDefault="003E763A" w:rsidP="00563515">
      <w:pPr>
        <w:spacing w:line="360" w:lineRule="auto"/>
        <w:jc w:val="both"/>
        <w:rPr>
          <w:rFonts w:ascii="Palatino Linotype" w:hAnsi="Palatino Linotype" w:cs="Tahoma"/>
          <w:b/>
          <w:sz w:val="22"/>
          <w:szCs w:val="24"/>
          <w:lang w:val="es-ES"/>
        </w:rPr>
      </w:pPr>
    </w:p>
    <w:p w:rsidR="00B960AD" w:rsidRPr="006863BE" w:rsidRDefault="00B960AD" w:rsidP="00563515">
      <w:pPr>
        <w:spacing w:line="360" w:lineRule="auto"/>
        <w:jc w:val="both"/>
        <w:rPr>
          <w:rFonts w:ascii="Palatino Linotype" w:hAnsi="Palatino Linotype" w:cs="Tahoma"/>
          <w:sz w:val="22"/>
          <w:szCs w:val="24"/>
          <w:lang w:val="es-ES"/>
        </w:rPr>
      </w:pPr>
      <w:r w:rsidRPr="006863BE">
        <w:rPr>
          <w:rFonts w:ascii="Palatino Linotype" w:hAnsi="Palatino Linotype" w:cs="Tahoma"/>
          <w:b/>
          <w:sz w:val="22"/>
          <w:szCs w:val="24"/>
        </w:rPr>
        <w:t xml:space="preserve">g) </w:t>
      </w:r>
      <w:r w:rsidRPr="006863BE">
        <w:rPr>
          <w:rFonts w:ascii="Palatino Linotype" w:hAnsi="Palatino Linotype" w:cs="Tahoma"/>
          <w:b/>
          <w:bCs/>
          <w:sz w:val="22"/>
          <w:szCs w:val="24"/>
          <w:lang w:val="es-ES"/>
        </w:rPr>
        <w:t>Ampliación del plazo para resolver:</w:t>
      </w:r>
      <w:r w:rsidR="00D35B42" w:rsidRPr="006863BE">
        <w:rPr>
          <w:rFonts w:ascii="Palatino Linotype" w:hAnsi="Palatino Linotype" w:cs="Tahoma"/>
          <w:b/>
          <w:bCs/>
          <w:sz w:val="22"/>
          <w:szCs w:val="24"/>
          <w:lang w:val="es-ES"/>
        </w:rPr>
        <w:t xml:space="preserve"> </w:t>
      </w:r>
      <w:r w:rsidRPr="006863BE">
        <w:rPr>
          <w:rFonts w:ascii="Palatino Linotype" w:hAnsi="Palatino Linotype" w:cs="Tahoma"/>
          <w:sz w:val="22"/>
          <w:szCs w:val="24"/>
          <w:lang w:val="es-ES"/>
        </w:rPr>
        <w:t xml:space="preserve">El </w:t>
      </w:r>
      <w:r w:rsidR="003E1A20" w:rsidRPr="006863BE">
        <w:rPr>
          <w:rFonts w:ascii="Palatino Linotype" w:hAnsi="Palatino Linotype" w:cs="Tahoma"/>
          <w:sz w:val="22"/>
          <w:szCs w:val="24"/>
          <w:lang w:val="es-ES"/>
        </w:rPr>
        <w:t xml:space="preserve">doce de febrero </w:t>
      </w:r>
      <w:r w:rsidR="00D35B42" w:rsidRPr="006863BE">
        <w:rPr>
          <w:rFonts w:ascii="Palatino Linotype" w:hAnsi="Palatino Linotype" w:cs="Tahoma"/>
          <w:sz w:val="22"/>
          <w:szCs w:val="24"/>
          <w:lang w:val="es-ES"/>
        </w:rPr>
        <w:t>del año en curso</w:t>
      </w:r>
      <w:r w:rsidRPr="006863BE">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00AE4195" w:rsidRPr="006863BE" w:rsidRDefault="003E763A" w:rsidP="00563515">
      <w:pPr>
        <w:spacing w:line="360" w:lineRule="auto"/>
        <w:jc w:val="both"/>
        <w:rPr>
          <w:rFonts w:ascii="Palatino Linotype" w:hAnsi="Palatino Linotype" w:cs="Tahoma"/>
          <w:sz w:val="22"/>
          <w:szCs w:val="24"/>
        </w:rPr>
      </w:pPr>
      <w:r w:rsidRPr="006863BE">
        <w:rPr>
          <w:rFonts w:ascii="Palatino Linotype" w:hAnsi="Palatino Linotype" w:cs="Tahoma"/>
          <w:b/>
          <w:sz w:val="22"/>
          <w:szCs w:val="24"/>
        </w:rPr>
        <w:t xml:space="preserve">f) </w:t>
      </w:r>
      <w:r w:rsidR="00AE4195" w:rsidRPr="006863BE">
        <w:rPr>
          <w:rFonts w:ascii="Palatino Linotype" w:hAnsi="Palatino Linotype" w:cs="Tahoma"/>
          <w:b/>
          <w:sz w:val="22"/>
          <w:szCs w:val="24"/>
        </w:rPr>
        <w:t>Cierre de instrucción.</w:t>
      </w:r>
      <w:r w:rsidR="00AE4195" w:rsidRPr="006863BE">
        <w:rPr>
          <w:rFonts w:ascii="Palatino Linotype" w:hAnsi="Palatino Linotype" w:cs="Tahoma"/>
          <w:sz w:val="22"/>
          <w:szCs w:val="24"/>
        </w:rPr>
        <w:t xml:space="preserve"> El </w:t>
      </w:r>
      <w:r w:rsidR="003E1A20" w:rsidRPr="006863BE">
        <w:rPr>
          <w:rFonts w:ascii="Palatino Linotype" w:hAnsi="Palatino Linotype" w:cs="Tahoma"/>
          <w:sz w:val="22"/>
          <w:szCs w:val="24"/>
        </w:rPr>
        <w:t xml:space="preserve">catorce de febrero </w:t>
      </w:r>
      <w:r w:rsidR="00C95F37" w:rsidRPr="006863BE">
        <w:rPr>
          <w:rFonts w:ascii="Palatino Linotype" w:hAnsi="Palatino Linotype" w:cs="Tahoma"/>
          <w:sz w:val="22"/>
          <w:szCs w:val="24"/>
        </w:rPr>
        <w:t>de</w:t>
      </w:r>
      <w:r w:rsidR="00B960AD" w:rsidRPr="006863BE">
        <w:rPr>
          <w:rFonts w:ascii="Palatino Linotype" w:hAnsi="Palatino Linotype" w:cs="Tahoma"/>
          <w:sz w:val="22"/>
          <w:szCs w:val="24"/>
        </w:rPr>
        <w:t xml:space="preserve"> </w:t>
      </w:r>
      <w:r w:rsidR="00C95F37" w:rsidRPr="006863BE">
        <w:rPr>
          <w:rFonts w:ascii="Palatino Linotype" w:hAnsi="Palatino Linotype" w:cs="Tahoma"/>
          <w:sz w:val="22"/>
          <w:szCs w:val="24"/>
        </w:rPr>
        <w:t>dos mil dieci</w:t>
      </w:r>
      <w:r w:rsidR="00D35B42" w:rsidRPr="006863BE">
        <w:rPr>
          <w:rFonts w:ascii="Palatino Linotype" w:hAnsi="Palatino Linotype" w:cs="Tahoma"/>
          <w:sz w:val="22"/>
          <w:szCs w:val="24"/>
        </w:rPr>
        <w:t>nueve</w:t>
      </w:r>
      <w:r w:rsidR="00AE4195" w:rsidRPr="006863BE">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6863BE">
        <w:rPr>
          <w:rFonts w:ascii="Palatino Linotype" w:hAnsi="Palatino Linotype" w:cs="Tahoma"/>
          <w:sz w:val="22"/>
          <w:szCs w:val="24"/>
        </w:rPr>
        <w:t>los expedientes</w:t>
      </w:r>
      <w:r w:rsidR="00AE4195" w:rsidRPr="006863BE">
        <w:rPr>
          <w:rFonts w:ascii="Palatino Linotype" w:hAnsi="Palatino Linotype" w:cs="Tahoma"/>
          <w:sz w:val="22"/>
          <w:szCs w:val="24"/>
        </w:rPr>
        <w:t xml:space="preserve"> a resolución, en términos de lo dispuesto en los artículos 185, fracciones VI y VIII</w:t>
      </w:r>
      <w:r w:rsidR="008540AF" w:rsidRPr="006863BE">
        <w:rPr>
          <w:rFonts w:ascii="Palatino Linotype" w:hAnsi="Palatino Linotype" w:cs="Tahoma"/>
          <w:sz w:val="22"/>
          <w:szCs w:val="24"/>
        </w:rPr>
        <w:t>,</w:t>
      </w:r>
      <w:r w:rsidR="00AE4195" w:rsidRPr="006863BE">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6863BE">
        <w:rPr>
          <w:rFonts w:ascii="Palatino Linotype" w:hAnsi="Palatino Linotype" w:cs="Tahoma"/>
          <w:sz w:val="22"/>
          <w:lang w:val="es-ES"/>
        </w:rPr>
        <w:t>Sistema de Acceso a la Información Mexiquense (SAIMEX)</w:t>
      </w:r>
      <w:r w:rsidR="00AE4195" w:rsidRPr="006863BE">
        <w:rPr>
          <w:rFonts w:ascii="Palatino Linotype" w:hAnsi="Palatino Linotype" w:cs="Tahoma"/>
          <w:sz w:val="22"/>
          <w:szCs w:val="24"/>
        </w:rPr>
        <w:t>.</w:t>
      </w:r>
    </w:p>
    <w:p w:rsidR="005A12EA" w:rsidRPr="006863BE" w:rsidRDefault="005A12EA" w:rsidP="00563515">
      <w:pPr>
        <w:spacing w:line="360" w:lineRule="auto"/>
        <w:jc w:val="both"/>
        <w:rPr>
          <w:rFonts w:ascii="Palatino Linotype" w:hAnsi="Palatino Linotype" w:cs="Tahoma"/>
          <w:sz w:val="18"/>
          <w:szCs w:val="24"/>
        </w:rPr>
      </w:pPr>
    </w:p>
    <w:p w:rsidR="00AE4195" w:rsidRPr="006863BE" w:rsidRDefault="00AE4195" w:rsidP="00563515">
      <w:pPr>
        <w:spacing w:line="360" w:lineRule="auto"/>
        <w:jc w:val="both"/>
        <w:rPr>
          <w:rFonts w:ascii="Palatino Linotype" w:hAnsi="Palatino Linotype" w:cs="Tahoma"/>
          <w:color w:val="000000"/>
          <w:sz w:val="22"/>
          <w:szCs w:val="24"/>
        </w:rPr>
      </w:pPr>
      <w:r w:rsidRPr="006863BE">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003E763A" w:rsidRPr="006863BE" w:rsidRDefault="003E763A" w:rsidP="00563515">
      <w:pPr>
        <w:spacing w:line="360" w:lineRule="auto"/>
        <w:jc w:val="both"/>
        <w:rPr>
          <w:rFonts w:ascii="Palatino Linotype" w:hAnsi="Palatino Linotype" w:cs="Tahoma"/>
          <w:color w:val="000000"/>
          <w:sz w:val="18"/>
          <w:szCs w:val="24"/>
        </w:rPr>
      </w:pPr>
    </w:p>
    <w:p w:rsidR="004F2D88" w:rsidRPr="006863BE" w:rsidRDefault="009A620E" w:rsidP="00563515">
      <w:pPr>
        <w:spacing w:line="360" w:lineRule="auto"/>
        <w:jc w:val="center"/>
        <w:rPr>
          <w:rFonts w:ascii="Palatino Linotype" w:hAnsi="Palatino Linotype" w:cs="Tahoma"/>
          <w:b/>
          <w:sz w:val="22"/>
          <w:szCs w:val="22"/>
          <w:lang w:val="es-ES"/>
        </w:rPr>
      </w:pPr>
      <w:r w:rsidRPr="006863BE">
        <w:rPr>
          <w:rFonts w:ascii="Palatino Linotype" w:hAnsi="Palatino Linotype" w:cs="Tahoma"/>
          <w:b/>
          <w:sz w:val="22"/>
          <w:szCs w:val="22"/>
          <w:lang w:val="es-ES"/>
        </w:rPr>
        <w:t>C</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O</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N</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S</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I</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D</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E</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R</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A</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N</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D</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O</w:t>
      </w:r>
      <w:r w:rsidR="00FF2401" w:rsidRPr="006863BE">
        <w:rPr>
          <w:rFonts w:ascii="Palatino Linotype" w:hAnsi="Palatino Linotype" w:cs="Tahoma"/>
          <w:b/>
          <w:sz w:val="22"/>
          <w:szCs w:val="22"/>
          <w:lang w:val="es-ES"/>
        </w:rPr>
        <w:t xml:space="preserve"> </w:t>
      </w:r>
      <w:r w:rsidRPr="006863BE">
        <w:rPr>
          <w:rFonts w:ascii="Palatino Linotype" w:hAnsi="Palatino Linotype" w:cs="Tahoma"/>
          <w:b/>
          <w:sz w:val="22"/>
          <w:szCs w:val="22"/>
          <w:lang w:val="es-ES"/>
        </w:rPr>
        <w:t>S</w:t>
      </w:r>
    </w:p>
    <w:p w:rsidR="004F2D88" w:rsidRPr="006863BE" w:rsidRDefault="004F2D88" w:rsidP="00563515">
      <w:pPr>
        <w:spacing w:line="360" w:lineRule="auto"/>
        <w:rPr>
          <w:rFonts w:ascii="Palatino Linotype" w:hAnsi="Palatino Linotype" w:cs="Tahoma"/>
          <w:b/>
          <w:sz w:val="18"/>
          <w:szCs w:val="24"/>
          <w:lang w:val="es-ES"/>
        </w:rPr>
      </w:pPr>
    </w:p>
    <w:p w:rsidR="00B64641" w:rsidRPr="006863BE"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6863BE">
        <w:rPr>
          <w:rFonts w:ascii="Palatino Linotype" w:eastAsia="Calibri" w:hAnsi="Palatino Linotype" w:cs="Tahoma"/>
          <w:b/>
          <w:color w:val="000000"/>
          <w:sz w:val="22"/>
          <w:szCs w:val="24"/>
          <w:lang w:val="es-ES" w:eastAsia="es-MX"/>
        </w:rPr>
        <w:t>PRIMERO</w:t>
      </w:r>
      <w:r w:rsidR="00B64641" w:rsidRPr="006863BE">
        <w:rPr>
          <w:rFonts w:ascii="Palatino Linotype" w:eastAsia="Calibri" w:hAnsi="Palatino Linotype" w:cs="Tahoma"/>
          <w:color w:val="000000"/>
          <w:sz w:val="22"/>
          <w:szCs w:val="24"/>
          <w:lang w:val="es-ES" w:eastAsia="es-MX"/>
        </w:rPr>
        <w:t xml:space="preserve">. </w:t>
      </w:r>
      <w:r w:rsidR="00B64641" w:rsidRPr="006863BE">
        <w:rPr>
          <w:rFonts w:ascii="Palatino Linotype" w:hAnsi="Palatino Linotype" w:cs="Tahoma"/>
          <w:b/>
          <w:sz w:val="22"/>
          <w:szCs w:val="24"/>
          <w:lang w:val="es-ES"/>
        </w:rPr>
        <w:t>Competencia.</w:t>
      </w:r>
    </w:p>
    <w:p w:rsidR="00BE24A7" w:rsidRPr="006863BE" w:rsidRDefault="00BE24A7" w:rsidP="00563515">
      <w:pPr>
        <w:autoSpaceDE w:val="0"/>
        <w:autoSpaceDN w:val="0"/>
        <w:adjustRightInd w:val="0"/>
        <w:spacing w:line="360" w:lineRule="auto"/>
        <w:jc w:val="both"/>
        <w:rPr>
          <w:rFonts w:ascii="Palatino Linotype" w:hAnsi="Palatino Linotype" w:cs="Tahoma"/>
          <w:sz w:val="22"/>
          <w:szCs w:val="24"/>
          <w:lang w:val="es-ES"/>
        </w:rPr>
      </w:pPr>
    </w:p>
    <w:p w:rsidR="00436FD3" w:rsidRPr="006863BE" w:rsidRDefault="00436FD3" w:rsidP="00563515">
      <w:pPr>
        <w:spacing w:line="360" w:lineRule="auto"/>
        <w:jc w:val="both"/>
        <w:rPr>
          <w:rFonts w:ascii="Palatino Linotype" w:hAnsi="Palatino Linotype" w:cs="Tahoma"/>
          <w:sz w:val="22"/>
          <w:szCs w:val="24"/>
          <w:shd w:val="clear" w:color="auto" w:fill="FFFFFF"/>
        </w:rPr>
      </w:pPr>
      <w:r w:rsidRPr="006863BE">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el presente </w:t>
      </w:r>
      <w:r w:rsidR="003E1A20" w:rsidRPr="006863BE">
        <w:rPr>
          <w:rFonts w:ascii="Palatino Linotype" w:hAnsi="Palatino Linotype" w:cs="Tahoma"/>
          <w:sz w:val="22"/>
          <w:szCs w:val="24"/>
          <w:shd w:val="clear" w:color="auto" w:fill="FFFFFF"/>
        </w:rPr>
        <w:t xml:space="preserve">Recurso </w:t>
      </w:r>
      <w:r w:rsidRPr="006863BE">
        <w:rPr>
          <w:rFonts w:ascii="Palatino Linotype" w:hAnsi="Palatino Linotype" w:cs="Tahoma"/>
          <w:sz w:val="22"/>
          <w:szCs w:val="24"/>
          <w:shd w:val="clear" w:color="auto" w:fill="FFFFFF"/>
        </w:rPr>
        <w:t xml:space="preserve">de </w:t>
      </w:r>
      <w:r w:rsidR="003E1A20" w:rsidRPr="006863BE">
        <w:rPr>
          <w:rFonts w:ascii="Palatino Linotype" w:hAnsi="Palatino Linotype" w:cs="Tahoma"/>
          <w:sz w:val="22"/>
          <w:szCs w:val="24"/>
          <w:shd w:val="clear" w:color="auto" w:fill="FFFFFF"/>
        </w:rPr>
        <w:t xml:space="preserve">Revisión </w:t>
      </w:r>
      <w:r w:rsidRPr="006863BE">
        <w:rPr>
          <w:rFonts w:ascii="Palatino Linotype" w:hAnsi="Palatino Linotype" w:cs="Tahoma"/>
          <w:sz w:val="22"/>
          <w:szCs w:val="24"/>
          <w:shd w:val="clear" w:color="auto" w:fill="FFFFFF"/>
        </w:rPr>
        <w:t>interpuesto por la parte recurrente, conforme a lo dispuesto en los artículos 6</w:t>
      </w:r>
      <w:r w:rsidR="001A0E21" w:rsidRPr="006863BE">
        <w:rPr>
          <w:rFonts w:ascii="Palatino Linotype" w:hAnsi="Palatino Linotype" w:cs="Tahoma"/>
          <w:sz w:val="22"/>
          <w:szCs w:val="24"/>
          <w:shd w:val="clear" w:color="auto" w:fill="FFFFFF"/>
        </w:rPr>
        <w:t>°</w:t>
      </w:r>
      <w:r w:rsidRPr="006863BE">
        <w:rPr>
          <w:rFonts w:ascii="Palatino Linotype" w:hAnsi="Palatino Linotype" w:cs="Tahoma"/>
          <w:sz w:val="22"/>
          <w:szCs w:val="24"/>
          <w:shd w:val="clear" w:color="auto" w:fill="FFFFFF"/>
        </w:rPr>
        <w:t>, apartado A de la Constitución Política de los Estados Unidos Mexicanos; 5</w:t>
      </w:r>
      <w:r w:rsidR="001A0E21" w:rsidRPr="006863BE">
        <w:rPr>
          <w:rFonts w:ascii="Palatino Linotype" w:hAnsi="Palatino Linotype" w:cs="Tahoma"/>
          <w:sz w:val="22"/>
          <w:szCs w:val="24"/>
          <w:shd w:val="clear" w:color="auto" w:fill="FFFFFF"/>
        </w:rPr>
        <w:t>°</w:t>
      </w:r>
      <w:r w:rsidRPr="006863BE">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863BE">
        <w:rPr>
          <w:rStyle w:val="apple-converted-space"/>
          <w:rFonts w:ascii="Palatino Linotype" w:hAnsi="Palatino Linotype" w:cs="Tahoma"/>
          <w:sz w:val="22"/>
          <w:szCs w:val="24"/>
          <w:shd w:val="clear" w:color="auto" w:fill="FFFFFF"/>
        </w:rPr>
        <w:t xml:space="preserve"> 7°, </w:t>
      </w:r>
      <w:r w:rsidRPr="006863BE">
        <w:rPr>
          <w:rFonts w:ascii="Palatino Linotype" w:hAnsi="Palatino Linotype" w:cs="Tahoma"/>
          <w:sz w:val="22"/>
          <w:szCs w:val="24"/>
        </w:rPr>
        <w:t>9</w:t>
      </w:r>
      <w:r w:rsidR="003E763A" w:rsidRPr="006863BE">
        <w:rPr>
          <w:rFonts w:ascii="Palatino Linotype" w:hAnsi="Palatino Linotype" w:cs="Tahoma"/>
          <w:sz w:val="22"/>
          <w:szCs w:val="24"/>
        </w:rPr>
        <w:t>°</w:t>
      </w:r>
      <w:r w:rsidRPr="006863BE">
        <w:rPr>
          <w:rFonts w:ascii="Palatino Linotype" w:hAnsi="Palatino Linotype" w:cs="Tahoma"/>
          <w:sz w:val="22"/>
          <w:szCs w:val="24"/>
        </w:rPr>
        <w:t xml:space="preserve">, fracciones I y XXIV y 11 </w:t>
      </w:r>
      <w:r w:rsidRPr="006863BE">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rsidR="005A12EA" w:rsidRPr="006863BE" w:rsidRDefault="005A12EA"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rsidR="00B33A5C" w:rsidRPr="006863BE"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6863BE">
        <w:rPr>
          <w:rFonts w:ascii="Palatino Linotype" w:eastAsia="Calibri" w:hAnsi="Palatino Linotype" w:cs="Tahoma"/>
          <w:b/>
          <w:color w:val="000000"/>
          <w:sz w:val="22"/>
          <w:szCs w:val="24"/>
          <w:lang w:val="es-ES" w:eastAsia="es-MX"/>
        </w:rPr>
        <w:t>SEGUNDO</w:t>
      </w:r>
      <w:r w:rsidRPr="006863BE">
        <w:rPr>
          <w:rFonts w:ascii="Palatino Linotype" w:eastAsia="Calibri" w:hAnsi="Palatino Linotype" w:cs="Tahoma"/>
          <w:color w:val="000000"/>
          <w:sz w:val="22"/>
          <w:szCs w:val="24"/>
          <w:lang w:val="es-ES" w:eastAsia="es-MX"/>
        </w:rPr>
        <w:t xml:space="preserve">. </w:t>
      </w:r>
      <w:r w:rsidRPr="006863BE">
        <w:rPr>
          <w:rFonts w:ascii="Palatino Linotype" w:hAnsi="Palatino Linotype" w:cs="Tahoma"/>
          <w:b/>
          <w:sz w:val="22"/>
          <w:szCs w:val="24"/>
          <w:lang w:val="es-ES"/>
        </w:rPr>
        <w:t>Metodología de estudio.</w:t>
      </w:r>
      <w:r w:rsidRPr="006863BE">
        <w:rPr>
          <w:rFonts w:ascii="Palatino Linotype" w:hAnsi="Palatino Linotype" w:cs="Tahoma"/>
          <w:sz w:val="22"/>
          <w:szCs w:val="24"/>
          <w:lang w:val="es-ES"/>
        </w:rPr>
        <w:t xml:space="preserve"> </w:t>
      </w:r>
    </w:p>
    <w:p w:rsidR="00B33A5C" w:rsidRPr="006863BE" w:rsidRDefault="00B33A5C" w:rsidP="00563515">
      <w:pPr>
        <w:autoSpaceDE w:val="0"/>
        <w:autoSpaceDN w:val="0"/>
        <w:adjustRightInd w:val="0"/>
        <w:spacing w:line="360" w:lineRule="auto"/>
        <w:jc w:val="both"/>
        <w:rPr>
          <w:rFonts w:ascii="Palatino Linotype" w:hAnsi="Palatino Linotype" w:cs="Tahoma"/>
          <w:sz w:val="22"/>
          <w:szCs w:val="24"/>
          <w:lang w:val="es-ES"/>
        </w:rPr>
      </w:pPr>
    </w:p>
    <w:p w:rsidR="00B33A5C" w:rsidRPr="006863BE"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 xml:space="preserve">De las constancias que forma parte del Recurso de Revisión que se analiza, se advierte que previo al estudio del fondo de la </w:t>
      </w:r>
      <w:r w:rsidRPr="006863BE">
        <w:rPr>
          <w:rFonts w:ascii="Palatino Linotype" w:hAnsi="Palatino Linotype" w:cs="Tahoma"/>
          <w:i/>
          <w:sz w:val="22"/>
          <w:szCs w:val="24"/>
          <w:lang w:val="es-ES"/>
        </w:rPr>
        <w:t>litis</w:t>
      </w:r>
      <w:r w:rsidRPr="006863BE">
        <w:rPr>
          <w:rFonts w:ascii="Palatino Linotype" w:hAnsi="Palatino Linotype" w:cs="Tahoma"/>
          <w:sz w:val="22"/>
          <w:szCs w:val="24"/>
          <w:lang w:val="es-ES"/>
        </w:rPr>
        <w:t>, es necesario estudiar las causales de improcedencia y sobreseimiento que se adviertan, para determinar lo que en Derecho proceda.</w:t>
      </w:r>
    </w:p>
    <w:p w:rsidR="00A47E6E" w:rsidRPr="006863BE" w:rsidRDefault="00A47E6E"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rsidR="007409CF" w:rsidRPr="006863BE" w:rsidRDefault="007409CF"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6863BE">
        <w:rPr>
          <w:rFonts w:ascii="Palatino Linotype" w:eastAsia="Calibri" w:hAnsi="Palatino Linotype" w:cs="Tahoma"/>
          <w:b/>
          <w:color w:val="000000"/>
          <w:sz w:val="22"/>
          <w:szCs w:val="24"/>
          <w:lang w:val="es-ES" w:eastAsia="es-MX"/>
        </w:rPr>
        <w:t>Causales de improcedencia.</w:t>
      </w:r>
      <w:r w:rsidRPr="006863BE">
        <w:rPr>
          <w:rFonts w:ascii="Palatino Linotype" w:eastAsia="Calibri" w:hAnsi="Palatino Linotype" w:cs="Tahoma"/>
          <w:color w:val="000000"/>
          <w:sz w:val="22"/>
          <w:szCs w:val="24"/>
          <w:lang w:val="es-ES" w:eastAsia="es-MX"/>
        </w:rPr>
        <w:t xml:space="preserve"> </w:t>
      </w:r>
    </w:p>
    <w:p w:rsidR="0042748E" w:rsidRPr="006863BE" w:rsidRDefault="0042748E"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rsidR="00734A02" w:rsidRPr="006863BE" w:rsidRDefault="00734A02"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34A02" w:rsidRPr="006863BE"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34A02" w:rsidRPr="006863BE"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6863BE">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00734A02" w:rsidRPr="006863BE"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34A02" w:rsidRPr="006863BE"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6863BE">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6863BE">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6863BE">
        <w:rPr>
          <w:rFonts w:ascii="Palatino Linotype" w:eastAsia="Calibri" w:hAnsi="Palatino Linotype" w:cs="Tahoma"/>
          <w:color w:val="000000"/>
          <w:sz w:val="22"/>
          <w:szCs w:val="22"/>
          <w:lang w:val="es-ES" w:eastAsia="es-MX"/>
        </w:rPr>
        <w:t>el medio de impugnación fue presentando en tiempo.</w:t>
      </w:r>
    </w:p>
    <w:p w:rsidR="00734A02" w:rsidRPr="006863BE"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409CF" w:rsidRPr="006863BE" w:rsidRDefault="007409CF" w:rsidP="00563515">
      <w:pPr>
        <w:spacing w:line="360" w:lineRule="auto"/>
        <w:jc w:val="both"/>
        <w:rPr>
          <w:rFonts w:ascii="Palatino Linotype" w:eastAsia="Calibri" w:hAnsi="Palatino Linotype" w:cs="Tahoma"/>
          <w:sz w:val="22"/>
          <w:szCs w:val="22"/>
          <w:lang w:eastAsia="es-ES_tradnl"/>
        </w:rPr>
      </w:pPr>
      <w:r w:rsidRPr="006863BE">
        <w:rPr>
          <w:rFonts w:ascii="Palatino Linotype" w:eastAsia="Calibri" w:hAnsi="Palatino Linotype" w:cs="Tahoma"/>
          <w:b/>
          <w:sz w:val="22"/>
          <w:szCs w:val="22"/>
          <w:lang w:eastAsia="es-ES_tradnl"/>
        </w:rPr>
        <w:t>Causales de sobreseimiento.</w:t>
      </w:r>
    </w:p>
    <w:p w:rsidR="007409CF" w:rsidRPr="006863BE" w:rsidRDefault="007409CF" w:rsidP="00563515">
      <w:pPr>
        <w:spacing w:line="360" w:lineRule="auto"/>
        <w:jc w:val="both"/>
        <w:rPr>
          <w:rFonts w:ascii="Palatino Linotype" w:eastAsia="Calibri" w:hAnsi="Palatino Linotype" w:cs="Tahoma"/>
          <w:sz w:val="22"/>
          <w:szCs w:val="22"/>
          <w:lang w:eastAsia="es-ES_tradnl"/>
        </w:rPr>
      </w:pPr>
    </w:p>
    <w:p w:rsidR="00A47E6E" w:rsidRPr="006863BE" w:rsidRDefault="00A47E6E" w:rsidP="00563515">
      <w:pPr>
        <w:spacing w:line="360" w:lineRule="auto"/>
        <w:jc w:val="both"/>
        <w:rPr>
          <w:rFonts w:ascii="Palatino Linotype" w:eastAsia="Calibri" w:hAnsi="Palatino Linotype" w:cs="Tahoma"/>
          <w:sz w:val="22"/>
          <w:szCs w:val="22"/>
          <w:lang w:val="es-ES" w:eastAsia="es-ES_tradnl"/>
        </w:rPr>
      </w:pPr>
      <w:r w:rsidRPr="006863B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6863B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6863BE">
        <w:rPr>
          <w:rFonts w:ascii="Palatino Linotype" w:eastAsia="Calibri" w:hAnsi="Palatino Linotype" w:cs="Tahoma"/>
          <w:sz w:val="22"/>
          <w:szCs w:val="22"/>
          <w:lang w:val="es-ES" w:eastAsia="es-ES_tradnl"/>
        </w:rPr>
        <w:t xml:space="preserve">lo </w:t>
      </w:r>
      <w:r w:rsidRPr="006863BE">
        <w:rPr>
          <w:rFonts w:ascii="Palatino Linotype" w:eastAsia="Calibri" w:hAnsi="Palatino Linotype" w:cs="Tahoma"/>
          <w:sz w:val="22"/>
          <w:szCs w:val="22"/>
          <w:lang w:val="es-ES" w:eastAsia="es-ES_tradnl"/>
        </w:rPr>
        <w:lastRenderedPageBreak/>
        <w:t>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A47E6E" w:rsidRPr="006863BE" w:rsidRDefault="00A47E6E" w:rsidP="00563515">
      <w:pPr>
        <w:spacing w:line="360" w:lineRule="auto"/>
        <w:jc w:val="both"/>
        <w:rPr>
          <w:rFonts w:ascii="Palatino Linotype" w:eastAsia="Calibri" w:hAnsi="Palatino Linotype" w:cs="Tahoma"/>
          <w:sz w:val="22"/>
          <w:szCs w:val="22"/>
          <w:lang w:val="es-ES" w:eastAsia="es-ES_tradnl"/>
        </w:rPr>
      </w:pPr>
    </w:p>
    <w:p w:rsidR="0025469C" w:rsidRPr="006863BE" w:rsidRDefault="00F02171" w:rsidP="00563515">
      <w:pPr>
        <w:tabs>
          <w:tab w:val="left" w:pos="4962"/>
        </w:tabs>
        <w:spacing w:line="360" w:lineRule="auto"/>
        <w:jc w:val="both"/>
        <w:rPr>
          <w:rFonts w:ascii="Palatino Linotype" w:eastAsia="Calibri" w:hAnsi="Palatino Linotype" w:cs="Tahoma"/>
          <w:b/>
          <w:iCs/>
          <w:sz w:val="22"/>
          <w:szCs w:val="24"/>
          <w:lang w:val="es-ES" w:eastAsia="es-ES_tradnl"/>
        </w:rPr>
      </w:pPr>
      <w:r w:rsidRPr="006863BE">
        <w:rPr>
          <w:rFonts w:ascii="Palatino Linotype" w:eastAsia="Calibri" w:hAnsi="Palatino Linotype" w:cs="Tahoma"/>
          <w:b/>
          <w:iCs/>
          <w:sz w:val="22"/>
          <w:szCs w:val="24"/>
          <w:lang w:val="es-ES" w:eastAsia="es-ES_tradnl"/>
        </w:rPr>
        <w:t>TERCER</w:t>
      </w:r>
      <w:r w:rsidR="009C569C" w:rsidRPr="006863BE">
        <w:rPr>
          <w:rFonts w:ascii="Palatino Linotype" w:eastAsia="Calibri" w:hAnsi="Palatino Linotype" w:cs="Tahoma"/>
          <w:b/>
          <w:iCs/>
          <w:sz w:val="22"/>
          <w:szCs w:val="24"/>
          <w:lang w:val="es-ES" w:eastAsia="es-ES_tradnl"/>
        </w:rPr>
        <w:t>O</w:t>
      </w:r>
      <w:r w:rsidRPr="006863BE">
        <w:rPr>
          <w:rFonts w:ascii="Palatino Linotype" w:eastAsia="Calibri" w:hAnsi="Palatino Linotype" w:cs="Tahoma"/>
          <w:b/>
          <w:iCs/>
          <w:sz w:val="22"/>
          <w:szCs w:val="24"/>
          <w:lang w:val="es-ES" w:eastAsia="es-ES_tradnl"/>
        </w:rPr>
        <w:t xml:space="preserve">. </w:t>
      </w:r>
      <w:r w:rsidR="0025469C" w:rsidRPr="006863BE">
        <w:rPr>
          <w:rFonts w:ascii="Palatino Linotype" w:eastAsia="Calibri" w:hAnsi="Palatino Linotype" w:cs="Tahoma"/>
          <w:b/>
          <w:iCs/>
          <w:sz w:val="22"/>
          <w:szCs w:val="24"/>
          <w:lang w:val="es-ES" w:eastAsia="es-ES_tradnl"/>
        </w:rPr>
        <w:t xml:space="preserve">Determinación </w:t>
      </w:r>
      <w:r w:rsidR="009617D3" w:rsidRPr="006863BE">
        <w:rPr>
          <w:rFonts w:ascii="Palatino Linotype" w:eastAsia="Calibri" w:hAnsi="Palatino Linotype" w:cs="Tahoma"/>
          <w:b/>
          <w:iCs/>
          <w:sz w:val="22"/>
          <w:szCs w:val="24"/>
          <w:lang w:val="es-ES" w:eastAsia="es-ES_tradnl"/>
        </w:rPr>
        <w:t xml:space="preserve">de la </w:t>
      </w:r>
      <w:r w:rsidR="00CF4012" w:rsidRPr="006863BE">
        <w:rPr>
          <w:rFonts w:ascii="Palatino Linotype" w:eastAsia="Calibri" w:hAnsi="Palatino Linotype" w:cs="Tahoma"/>
          <w:b/>
          <w:iCs/>
          <w:sz w:val="22"/>
          <w:szCs w:val="24"/>
          <w:lang w:val="es-ES" w:eastAsia="es-ES_tradnl"/>
        </w:rPr>
        <w:t>Controversia</w:t>
      </w:r>
      <w:r w:rsidRPr="006863BE">
        <w:rPr>
          <w:rFonts w:ascii="Palatino Linotype" w:eastAsia="Calibri" w:hAnsi="Palatino Linotype" w:cs="Tahoma"/>
          <w:b/>
          <w:iCs/>
          <w:sz w:val="22"/>
          <w:szCs w:val="24"/>
          <w:lang w:val="es-ES" w:eastAsia="es-ES_tradnl"/>
        </w:rPr>
        <w:t xml:space="preserve">. </w:t>
      </w:r>
    </w:p>
    <w:p w:rsidR="0025469C" w:rsidRPr="006863BE" w:rsidRDefault="0025469C" w:rsidP="00563515">
      <w:pPr>
        <w:tabs>
          <w:tab w:val="left" w:pos="4962"/>
        </w:tabs>
        <w:spacing w:line="360" w:lineRule="auto"/>
        <w:jc w:val="both"/>
        <w:rPr>
          <w:rFonts w:ascii="Palatino Linotype" w:eastAsia="Calibri" w:hAnsi="Palatino Linotype" w:cs="Tahoma"/>
          <w:iCs/>
          <w:sz w:val="22"/>
          <w:szCs w:val="24"/>
          <w:lang w:val="es-ES" w:eastAsia="es-ES_tradnl"/>
        </w:rPr>
      </w:pPr>
    </w:p>
    <w:p w:rsidR="005E0447" w:rsidRPr="006863BE" w:rsidRDefault="008540AF" w:rsidP="00563515">
      <w:pPr>
        <w:spacing w:line="360" w:lineRule="auto"/>
        <w:jc w:val="both"/>
        <w:rPr>
          <w:rFonts w:ascii="Palatino Linotype" w:eastAsia="Calibri" w:hAnsi="Palatino Linotype" w:cs="Tahoma"/>
          <w:iCs/>
          <w:sz w:val="22"/>
          <w:szCs w:val="22"/>
          <w:lang w:eastAsia="es-ES_tradnl"/>
        </w:rPr>
      </w:pPr>
      <w:r w:rsidRPr="006863BE">
        <w:rPr>
          <w:rFonts w:ascii="Palatino Linotype" w:eastAsia="Calibri" w:hAnsi="Palatino Linotype" w:cs="Tahoma"/>
          <w:iCs/>
          <w:sz w:val="22"/>
          <w:szCs w:val="22"/>
          <w:lang w:eastAsia="es-ES_tradnl"/>
        </w:rPr>
        <w:t>C</w:t>
      </w:r>
      <w:r w:rsidR="005E0447" w:rsidRPr="006863BE">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recurrente, por lo que en primer plano enunciaremos lo que </w:t>
      </w:r>
      <w:r w:rsidR="0058370D" w:rsidRPr="006863BE">
        <w:rPr>
          <w:rFonts w:ascii="Palatino Linotype" w:eastAsia="Calibri" w:hAnsi="Palatino Linotype" w:cs="Tahoma"/>
          <w:iCs/>
          <w:sz w:val="22"/>
          <w:szCs w:val="22"/>
          <w:lang w:eastAsia="es-ES_tradnl"/>
        </w:rPr>
        <w:t>solicitó</w:t>
      </w:r>
      <w:r w:rsidR="005E0447" w:rsidRPr="006863BE">
        <w:rPr>
          <w:rFonts w:ascii="Palatino Linotype" w:eastAsia="Calibri" w:hAnsi="Palatino Linotype" w:cs="Tahoma"/>
          <w:iCs/>
          <w:sz w:val="22"/>
          <w:szCs w:val="22"/>
          <w:lang w:eastAsia="es-ES_tradnl"/>
        </w:rPr>
        <w:t xml:space="preserve">: </w:t>
      </w:r>
    </w:p>
    <w:p w:rsidR="005E0447" w:rsidRPr="006863BE" w:rsidRDefault="005E0447" w:rsidP="00563515">
      <w:pPr>
        <w:spacing w:line="360" w:lineRule="auto"/>
        <w:jc w:val="both"/>
        <w:rPr>
          <w:rFonts w:ascii="Palatino Linotype" w:eastAsia="Calibri" w:hAnsi="Palatino Linotype" w:cs="Tahoma"/>
          <w:iCs/>
          <w:sz w:val="22"/>
          <w:szCs w:val="22"/>
          <w:lang w:eastAsia="es-ES_tradnl"/>
        </w:rPr>
      </w:pPr>
    </w:p>
    <w:p w:rsidR="00E043B7" w:rsidRPr="006863BE" w:rsidRDefault="00357092" w:rsidP="00357092">
      <w:pPr>
        <w:pStyle w:val="Prrafodelista"/>
        <w:numPr>
          <w:ilvl w:val="0"/>
          <w:numId w:val="14"/>
        </w:numPr>
        <w:spacing w:line="360" w:lineRule="auto"/>
        <w:jc w:val="both"/>
        <w:rPr>
          <w:rFonts w:ascii="Palatino Linotype" w:eastAsia="Calibri" w:hAnsi="Palatino Linotype" w:cs="Tahoma"/>
          <w:szCs w:val="22"/>
          <w:lang w:eastAsia="es-ES_tradnl"/>
        </w:rPr>
      </w:pPr>
      <w:r w:rsidRPr="006863BE">
        <w:rPr>
          <w:rFonts w:ascii="Palatino Linotype" w:eastAsia="Calibri" w:hAnsi="Palatino Linotype" w:cs="Tahoma"/>
          <w:iCs/>
          <w:szCs w:val="22"/>
          <w:lang w:eastAsia="es-ES_tradnl"/>
        </w:rPr>
        <w:t>Relación de servidoras públicas que han tramitado permiso para ausentarse por incapacidad de embarazo o situaciones relacionadas con embarazos</w:t>
      </w:r>
      <w:r w:rsidR="007D45F9" w:rsidRPr="006863BE">
        <w:rPr>
          <w:rFonts w:ascii="Palatino Linotype" w:eastAsia="Calibri" w:hAnsi="Palatino Linotype" w:cs="Tahoma"/>
          <w:iCs/>
          <w:szCs w:val="22"/>
          <w:lang w:eastAsia="es-ES_tradnl"/>
        </w:rPr>
        <w:t>.</w:t>
      </w:r>
    </w:p>
    <w:p w:rsidR="007D45F9" w:rsidRPr="006863BE" w:rsidRDefault="007D45F9" w:rsidP="006863BE">
      <w:pPr>
        <w:pStyle w:val="Prrafodelista"/>
        <w:spacing w:line="360" w:lineRule="auto"/>
        <w:jc w:val="both"/>
        <w:rPr>
          <w:rFonts w:ascii="Palatino Linotype" w:eastAsia="Calibri" w:hAnsi="Palatino Linotype" w:cs="Tahoma"/>
          <w:szCs w:val="22"/>
          <w:lang w:eastAsia="es-ES_tradnl"/>
        </w:rPr>
      </w:pPr>
    </w:p>
    <w:p w:rsidR="00357092" w:rsidRPr="006863BE" w:rsidRDefault="00357092" w:rsidP="00357092">
      <w:pPr>
        <w:pStyle w:val="Prrafodelista"/>
        <w:numPr>
          <w:ilvl w:val="0"/>
          <w:numId w:val="14"/>
        </w:numPr>
        <w:spacing w:line="360" w:lineRule="auto"/>
        <w:jc w:val="both"/>
        <w:rPr>
          <w:rFonts w:ascii="Palatino Linotype" w:eastAsia="Calibri" w:hAnsi="Palatino Linotype" w:cs="Tahoma"/>
          <w:szCs w:val="22"/>
          <w:lang w:eastAsia="es-ES_tradnl"/>
        </w:rPr>
      </w:pPr>
      <w:r w:rsidRPr="006863BE">
        <w:rPr>
          <w:rFonts w:ascii="Palatino Linotype" w:eastAsia="Calibri" w:hAnsi="Palatino Linotype" w:cs="Tahoma"/>
          <w:szCs w:val="22"/>
          <w:lang w:eastAsia="es-ES_tradnl"/>
        </w:rPr>
        <w:t>Relación de servidoras públicas que han ejercido su derecho a hora de lactancia, indicando el periodo y horario desde la creación de la universidad al día de hoy.</w:t>
      </w:r>
    </w:p>
    <w:p w:rsidR="00357092" w:rsidRPr="006863BE" w:rsidRDefault="00357092" w:rsidP="00357092">
      <w:pPr>
        <w:pStyle w:val="Prrafodelista"/>
        <w:spacing w:line="360" w:lineRule="auto"/>
        <w:jc w:val="both"/>
        <w:rPr>
          <w:rFonts w:ascii="Palatino Linotype" w:eastAsia="Calibri" w:hAnsi="Palatino Linotype" w:cs="Tahoma"/>
          <w:szCs w:val="22"/>
          <w:lang w:eastAsia="es-ES_tradnl"/>
        </w:rPr>
      </w:pPr>
    </w:p>
    <w:p w:rsidR="00357092" w:rsidRPr="006863BE" w:rsidRDefault="00EE56B3" w:rsidP="00563515">
      <w:pPr>
        <w:spacing w:line="360" w:lineRule="auto"/>
        <w:jc w:val="both"/>
        <w:rPr>
          <w:rFonts w:ascii="Palatino Linotype" w:eastAsia="Calibri" w:hAnsi="Palatino Linotype" w:cs="Tahoma"/>
          <w:sz w:val="22"/>
          <w:szCs w:val="22"/>
          <w:lang w:eastAsia="es-ES_tradnl"/>
        </w:rPr>
      </w:pPr>
      <w:r w:rsidRPr="006863BE">
        <w:rPr>
          <w:rFonts w:ascii="Palatino Linotype" w:eastAsia="Calibri" w:hAnsi="Palatino Linotype" w:cs="Tahoma"/>
          <w:sz w:val="22"/>
          <w:szCs w:val="22"/>
          <w:lang w:eastAsia="es-ES_tradnl"/>
        </w:rPr>
        <w:t>En respuesta, el Sujeto Obligado manifestó</w:t>
      </w:r>
      <w:r w:rsidR="0073588C" w:rsidRPr="006863BE">
        <w:rPr>
          <w:rFonts w:ascii="Palatino Linotype" w:eastAsia="Calibri" w:hAnsi="Palatino Linotype" w:cs="Tahoma"/>
          <w:sz w:val="22"/>
          <w:szCs w:val="22"/>
          <w:lang w:eastAsia="es-ES_tradnl"/>
        </w:rPr>
        <w:t xml:space="preserve"> </w:t>
      </w:r>
      <w:r w:rsidR="00357092" w:rsidRPr="006863BE">
        <w:rPr>
          <w:rFonts w:ascii="Palatino Linotype" w:eastAsia="Calibri" w:hAnsi="Palatino Linotype" w:cs="Tahoma"/>
          <w:sz w:val="22"/>
          <w:szCs w:val="22"/>
          <w:lang w:eastAsia="es-ES_tradnl"/>
        </w:rPr>
        <w:t xml:space="preserve">en ambas solicitudes de acceso a la información </w:t>
      </w:r>
      <w:r w:rsidR="003E6530" w:rsidRPr="006863BE">
        <w:rPr>
          <w:rFonts w:ascii="Palatino Linotype" w:eastAsia="Calibri" w:hAnsi="Palatino Linotype" w:cs="Tahoma"/>
          <w:sz w:val="22"/>
          <w:szCs w:val="22"/>
          <w:lang w:eastAsia="es-ES_tradnl"/>
        </w:rPr>
        <w:t xml:space="preserve">que </w:t>
      </w:r>
      <w:r w:rsidR="00357092" w:rsidRPr="006863BE">
        <w:rPr>
          <w:rFonts w:ascii="Palatino Linotype" w:eastAsia="Calibri" w:hAnsi="Palatino Linotype" w:cs="Tahoma"/>
          <w:sz w:val="22"/>
          <w:szCs w:val="22"/>
          <w:lang w:eastAsia="es-ES_tradnl"/>
        </w:rPr>
        <w:t>no generar ni posee un documento en donde consten las relaciones solicitadas por el Recurrente.</w:t>
      </w:r>
    </w:p>
    <w:p w:rsidR="0073588C" w:rsidRPr="006863BE" w:rsidRDefault="0073588C" w:rsidP="00563515">
      <w:pPr>
        <w:spacing w:line="360" w:lineRule="auto"/>
        <w:jc w:val="both"/>
        <w:rPr>
          <w:rFonts w:ascii="Palatino Linotype" w:eastAsia="Calibri" w:hAnsi="Palatino Linotype" w:cs="Tahoma"/>
          <w:sz w:val="18"/>
          <w:szCs w:val="22"/>
          <w:lang w:eastAsia="es-ES_tradnl"/>
        </w:rPr>
      </w:pPr>
    </w:p>
    <w:p w:rsidR="009B150D" w:rsidRPr="006863BE" w:rsidRDefault="00EE56B3" w:rsidP="00563515">
      <w:pPr>
        <w:spacing w:line="360" w:lineRule="auto"/>
        <w:jc w:val="both"/>
        <w:rPr>
          <w:rFonts w:ascii="Palatino Linotype" w:eastAsia="Calibri" w:hAnsi="Palatino Linotype" w:cs="Tahoma"/>
          <w:sz w:val="22"/>
          <w:szCs w:val="22"/>
          <w:lang w:eastAsia="es-ES_tradnl"/>
        </w:rPr>
      </w:pPr>
      <w:r w:rsidRPr="006863BE">
        <w:rPr>
          <w:rFonts w:ascii="Palatino Linotype" w:eastAsia="Calibri" w:hAnsi="Palatino Linotype" w:cs="Tahoma"/>
          <w:sz w:val="22"/>
          <w:szCs w:val="22"/>
          <w:lang w:eastAsia="es-ES_tradnl"/>
        </w:rPr>
        <w:t xml:space="preserve">Inconforme con lo anterior, el particular señaló como agravió, que la información le fue </w:t>
      </w:r>
      <w:r w:rsidR="004211B8" w:rsidRPr="006863BE">
        <w:rPr>
          <w:rFonts w:ascii="Palatino Linotype" w:eastAsia="Calibri" w:hAnsi="Palatino Linotype" w:cs="Tahoma"/>
          <w:sz w:val="22"/>
          <w:szCs w:val="22"/>
          <w:lang w:eastAsia="es-ES_tradnl"/>
        </w:rPr>
        <w:t xml:space="preserve">negada, debido a que </w:t>
      </w:r>
      <w:r w:rsidR="00357092" w:rsidRPr="006863BE">
        <w:rPr>
          <w:rFonts w:ascii="Palatino Linotype" w:eastAsia="Calibri" w:hAnsi="Palatino Linotype" w:cs="Tahoma"/>
          <w:sz w:val="22"/>
          <w:szCs w:val="22"/>
          <w:lang w:eastAsia="es-ES_tradnl"/>
        </w:rPr>
        <w:t>es un derecho de las servidoras públicas</w:t>
      </w:r>
      <w:r w:rsidR="00330801" w:rsidRPr="006863BE">
        <w:rPr>
          <w:rFonts w:ascii="Palatino Linotype" w:eastAsia="Calibri" w:hAnsi="Palatino Linotype" w:cs="Tahoma"/>
          <w:iCs/>
          <w:sz w:val="22"/>
          <w:szCs w:val="24"/>
          <w:lang w:val="es-ES" w:eastAsia="es-ES_tradnl"/>
        </w:rPr>
        <w:t xml:space="preserve">, lo cual constituye una causal de procedencia del recurso de revisión en términos de lo previsto por el artículo 179, fracción </w:t>
      </w:r>
      <w:r w:rsidR="00216601" w:rsidRPr="006863BE">
        <w:rPr>
          <w:rFonts w:ascii="Palatino Linotype" w:eastAsia="Calibri" w:hAnsi="Palatino Linotype" w:cs="Tahoma"/>
          <w:iCs/>
          <w:sz w:val="22"/>
          <w:szCs w:val="24"/>
          <w:lang w:val="es-ES" w:eastAsia="es-ES_tradnl"/>
        </w:rPr>
        <w:t>I</w:t>
      </w:r>
      <w:r w:rsidR="00330801" w:rsidRPr="006863BE">
        <w:rPr>
          <w:rFonts w:ascii="Palatino Linotype" w:eastAsia="Calibri" w:hAnsi="Palatino Linotype" w:cs="Tahoma"/>
          <w:iCs/>
          <w:sz w:val="22"/>
          <w:szCs w:val="24"/>
          <w:lang w:val="es-ES" w:eastAsia="es-ES_tradnl"/>
        </w:rPr>
        <w:t>, de la Ley Transparencia y Acceso a la Información Pública del Estado de México y Municipios.</w:t>
      </w:r>
    </w:p>
    <w:p w:rsidR="009B150D" w:rsidRPr="006863BE" w:rsidRDefault="009B150D" w:rsidP="00563515">
      <w:pPr>
        <w:tabs>
          <w:tab w:val="left" w:pos="4962"/>
        </w:tabs>
        <w:spacing w:line="360" w:lineRule="auto"/>
        <w:jc w:val="both"/>
        <w:rPr>
          <w:rFonts w:ascii="Palatino Linotype" w:eastAsia="Calibri" w:hAnsi="Palatino Linotype" w:cs="Tahoma"/>
          <w:iCs/>
          <w:sz w:val="18"/>
          <w:szCs w:val="24"/>
          <w:lang w:val="es-ES" w:eastAsia="es-ES_tradnl"/>
        </w:rPr>
      </w:pPr>
    </w:p>
    <w:p w:rsidR="00216601" w:rsidRPr="006863BE" w:rsidRDefault="00216601" w:rsidP="00563515">
      <w:pPr>
        <w:spacing w:line="360" w:lineRule="auto"/>
        <w:ind w:right="-93"/>
        <w:jc w:val="both"/>
        <w:rPr>
          <w:rFonts w:ascii="Palatino Linotype" w:hAnsi="Palatino Linotype" w:cs="Tahoma"/>
          <w:b/>
          <w:sz w:val="22"/>
          <w:szCs w:val="24"/>
        </w:rPr>
      </w:pPr>
      <w:r w:rsidRPr="006863BE">
        <w:rPr>
          <w:rFonts w:ascii="Palatino Linotype" w:hAnsi="Palatino Linotype" w:cs="Tahoma"/>
          <w:b/>
          <w:sz w:val="22"/>
          <w:szCs w:val="24"/>
          <w:lang w:val="es-ES"/>
        </w:rPr>
        <w:t xml:space="preserve">CUARTO. </w:t>
      </w:r>
      <w:r w:rsidRPr="006863BE">
        <w:rPr>
          <w:rFonts w:ascii="Palatino Linotype" w:hAnsi="Palatino Linotype" w:cs="Tahoma"/>
          <w:b/>
          <w:sz w:val="22"/>
          <w:szCs w:val="24"/>
        </w:rPr>
        <w:t>Marco normativo aplicable en materia de transparencia y acceso a la información pública.</w:t>
      </w:r>
    </w:p>
    <w:p w:rsidR="00216601" w:rsidRPr="006863BE" w:rsidRDefault="00216601" w:rsidP="00563515">
      <w:pPr>
        <w:spacing w:line="360" w:lineRule="auto"/>
        <w:ind w:right="-93"/>
        <w:jc w:val="both"/>
        <w:rPr>
          <w:rFonts w:ascii="Palatino Linotype" w:hAnsi="Palatino Linotype" w:cs="Tahoma"/>
          <w:b/>
          <w:sz w:val="18"/>
        </w:rPr>
      </w:pPr>
    </w:p>
    <w:p w:rsidR="00216601" w:rsidRPr="006863BE" w:rsidRDefault="00216601" w:rsidP="00563515">
      <w:pPr>
        <w:spacing w:line="360" w:lineRule="auto"/>
        <w:contextualSpacing/>
        <w:jc w:val="both"/>
        <w:rPr>
          <w:rFonts w:ascii="Palatino Linotype" w:hAnsi="Palatino Linotype" w:cs="Tahoma"/>
          <w:sz w:val="22"/>
          <w:szCs w:val="24"/>
        </w:rPr>
      </w:pPr>
      <w:r w:rsidRPr="006863BE">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216601" w:rsidRPr="006863BE" w:rsidRDefault="00216601" w:rsidP="00563515">
      <w:pPr>
        <w:spacing w:line="360" w:lineRule="auto"/>
        <w:contextualSpacing/>
        <w:jc w:val="both"/>
        <w:rPr>
          <w:rFonts w:ascii="Palatino Linotype" w:hAnsi="Palatino Linotype" w:cs="Tahoma"/>
          <w:sz w:val="22"/>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7D45F9" w:rsidRPr="006863BE" w:rsidRDefault="007D45F9" w:rsidP="00563515">
      <w:pPr>
        <w:spacing w:line="360" w:lineRule="auto"/>
        <w:jc w:val="both"/>
        <w:rPr>
          <w:rFonts w:ascii="Palatino Linotype" w:hAnsi="Palatino Linotype" w:cs="Tahoma"/>
          <w:sz w:val="22"/>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216601" w:rsidRPr="006863BE" w:rsidRDefault="00216601" w:rsidP="00563515">
      <w:pPr>
        <w:spacing w:line="360" w:lineRule="auto"/>
        <w:jc w:val="both"/>
        <w:rPr>
          <w:rFonts w:ascii="Palatino Linotype" w:hAnsi="Palatino Linotype" w:cs="Tahoma"/>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00216601" w:rsidRPr="006863BE" w:rsidRDefault="00216601" w:rsidP="00563515">
      <w:pPr>
        <w:spacing w:line="360" w:lineRule="auto"/>
        <w:jc w:val="both"/>
        <w:rPr>
          <w:rFonts w:ascii="Palatino Linotype" w:hAnsi="Palatino Linotype" w:cs="Tahoma"/>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El artículo 12, que, quienes generen, recopilen, administren, manejen, procesen, archiven o conserven información pública serán responsables de la misma.</w:t>
      </w:r>
    </w:p>
    <w:p w:rsidR="00216601" w:rsidRPr="006863BE" w:rsidRDefault="00216601" w:rsidP="00563515">
      <w:pPr>
        <w:spacing w:line="360" w:lineRule="auto"/>
        <w:jc w:val="both"/>
        <w:rPr>
          <w:rFonts w:ascii="Palatino Linotype" w:hAnsi="Palatino Linotype" w:cs="Tahoma"/>
          <w:sz w:val="18"/>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00216601" w:rsidRPr="006863BE" w:rsidRDefault="00216601" w:rsidP="00563515">
      <w:pPr>
        <w:spacing w:line="360" w:lineRule="auto"/>
        <w:jc w:val="both"/>
        <w:rPr>
          <w:rFonts w:ascii="Palatino Linotype" w:hAnsi="Palatino Linotype" w:cs="Tahoma"/>
          <w:sz w:val="18"/>
          <w:szCs w:val="24"/>
        </w:rPr>
      </w:pPr>
    </w:p>
    <w:p w:rsidR="00216601" w:rsidRPr="006863BE" w:rsidRDefault="00216601"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E6530" w:rsidRPr="006863BE" w:rsidRDefault="003E6530" w:rsidP="00563515">
      <w:pPr>
        <w:spacing w:line="360" w:lineRule="auto"/>
        <w:jc w:val="both"/>
        <w:rPr>
          <w:rFonts w:ascii="Palatino Linotype" w:hAnsi="Palatino Linotype" w:cs="Tahoma"/>
          <w:sz w:val="22"/>
          <w:szCs w:val="24"/>
        </w:rPr>
      </w:pPr>
    </w:p>
    <w:p w:rsidR="003E6530" w:rsidRPr="006863BE" w:rsidRDefault="003E6530" w:rsidP="00563515">
      <w:pPr>
        <w:spacing w:line="360" w:lineRule="auto"/>
        <w:jc w:val="both"/>
        <w:rPr>
          <w:rFonts w:ascii="Palatino Linotype" w:hAnsi="Palatino Linotype" w:cs="Tahoma"/>
          <w:sz w:val="22"/>
          <w:szCs w:val="24"/>
        </w:rPr>
      </w:pPr>
      <w:r w:rsidRPr="006863BE">
        <w:rPr>
          <w:rFonts w:ascii="Palatino Linotype" w:hAnsi="Palatino Linotype" w:cs="Tahoma"/>
          <w:sz w:val="22"/>
          <w:szCs w:val="24"/>
        </w:rPr>
        <w:t>Asimismo, el artículo 143, fracción I, que los datos personales constituyen información clasificada como confidencial.</w:t>
      </w:r>
    </w:p>
    <w:p w:rsidR="007876CF" w:rsidRPr="006863BE" w:rsidRDefault="009C569C" w:rsidP="00563515">
      <w:pPr>
        <w:spacing w:line="360" w:lineRule="auto"/>
        <w:jc w:val="both"/>
        <w:rPr>
          <w:rFonts w:ascii="Palatino Linotype" w:hAnsi="Palatino Linotype" w:cs="Tahoma"/>
          <w:b/>
          <w:sz w:val="22"/>
          <w:szCs w:val="24"/>
          <w:lang w:val="es-ES"/>
        </w:rPr>
      </w:pPr>
      <w:r w:rsidRPr="006863BE">
        <w:rPr>
          <w:rFonts w:ascii="Palatino Linotype" w:hAnsi="Palatino Linotype" w:cs="Tahoma"/>
          <w:b/>
          <w:caps/>
          <w:sz w:val="22"/>
          <w:szCs w:val="24"/>
          <w:lang w:val="es-ES"/>
        </w:rPr>
        <w:t>Quinto</w:t>
      </w:r>
      <w:r w:rsidR="009617D3" w:rsidRPr="006863BE">
        <w:rPr>
          <w:rFonts w:ascii="Palatino Linotype" w:hAnsi="Palatino Linotype" w:cs="Tahoma"/>
          <w:b/>
          <w:sz w:val="22"/>
          <w:szCs w:val="24"/>
          <w:lang w:val="es-ES"/>
        </w:rPr>
        <w:t>. Estudio de Fondo.</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Expuesta la controversia, se procede al análisis del agravio hecho valer por el ahora Recurrente, concerniente a la respuesta de la Universidad Politécnica del Valle de Toluca al requerimiento informativo.</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BA20C0" w:rsidRPr="006863BE" w:rsidRDefault="00BA20C0" w:rsidP="00BA20C0">
      <w:pPr>
        <w:spacing w:line="360" w:lineRule="auto"/>
        <w:ind w:left="360" w:right="-93"/>
        <w:jc w:val="both"/>
        <w:rPr>
          <w:rFonts w:ascii="Palatino Linotype" w:eastAsia="Calibri" w:hAnsi="Palatino Linotype" w:cs="Tahoma"/>
          <w:bCs/>
          <w:sz w:val="22"/>
          <w:szCs w:val="22"/>
          <w:lang w:eastAsia="en-US"/>
        </w:rPr>
      </w:pPr>
    </w:p>
    <w:p w:rsidR="00BA20C0" w:rsidRPr="006863BE" w:rsidRDefault="00BA20C0" w:rsidP="00BA20C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rsidR="00BA20C0" w:rsidRPr="006863BE" w:rsidRDefault="00BA20C0" w:rsidP="00BA20C0">
      <w:pPr>
        <w:pStyle w:val="Prrafodelista"/>
        <w:spacing w:line="360" w:lineRule="auto"/>
        <w:rPr>
          <w:rFonts w:ascii="Palatino Linotype" w:eastAsia="Calibri" w:hAnsi="Palatino Linotype" w:cs="Tahoma"/>
          <w:bCs/>
          <w:szCs w:val="22"/>
          <w:lang w:eastAsia="en-US"/>
        </w:rPr>
      </w:pPr>
    </w:p>
    <w:p w:rsidR="00BA20C0" w:rsidRPr="006863BE" w:rsidRDefault="00BA20C0" w:rsidP="00BA20C0">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Conforme a lo anterior, se deprende que </w:t>
      </w:r>
      <w:r w:rsidRPr="006863BE">
        <w:rPr>
          <w:rFonts w:ascii="Palatino Linotype" w:eastAsia="Calibri" w:hAnsi="Palatino Linotype" w:cs="Tahoma"/>
          <w:b/>
          <w:bCs/>
          <w:sz w:val="22"/>
          <w:szCs w:val="22"/>
          <w:lang w:eastAsia="en-US"/>
        </w:rPr>
        <w:t>los objetivos de la Ley de la materia,</w:t>
      </w:r>
      <w:r w:rsidRPr="006863B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6863BE">
        <w:rPr>
          <w:rFonts w:ascii="Palatino Linotype" w:eastAsia="Calibri" w:hAnsi="Palatino Linotype" w:cs="Tahoma"/>
          <w:b/>
          <w:bCs/>
          <w:sz w:val="22"/>
          <w:szCs w:val="22"/>
          <w:lang w:eastAsia="en-US"/>
        </w:rPr>
        <w:t>principio de máxima publicidad</w:t>
      </w:r>
      <w:r w:rsidRPr="006863B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BA20C0" w:rsidRPr="006863BE" w:rsidRDefault="00BA20C0" w:rsidP="00BA20C0">
      <w:pPr>
        <w:spacing w:line="360" w:lineRule="auto"/>
        <w:ind w:right="-93"/>
        <w:jc w:val="both"/>
        <w:rPr>
          <w:rFonts w:ascii="Palatino Linotype" w:eastAsia="Calibri" w:hAnsi="Palatino Linotype" w:cs="Tahoma"/>
          <w:bCs/>
          <w:sz w:val="22"/>
          <w:szCs w:val="22"/>
          <w:lang w:eastAsia="en-US"/>
        </w:rPr>
      </w:pPr>
    </w:p>
    <w:p w:rsidR="00BA20C0" w:rsidRPr="006863BE" w:rsidRDefault="00BA20C0" w:rsidP="00BA20C0">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00BA20C0" w:rsidRPr="006863BE" w:rsidRDefault="00BA20C0" w:rsidP="00BA20C0">
      <w:pPr>
        <w:pStyle w:val="Prrafodelista"/>
        <w:spacing w:line="360" w:lineRule="auto"/>
        <w:ind w:right="-93"/>
        <w:jc w:val="both"/>
        <w:rPr>
          <w:rFonts w:ascii="Palatino Linotype" w:eastAsia="Calibri" w:hAnsi="Palatino Linotype" w:cs="Tahoma"/>
          <w:bCs/>
          <w:szCs w:val="22"/>
          <w:lang w:eastAsia="en-US"/>
        </w:rPr>
      </w:pPr>
    </w:p>
    <w:p w:rsidR="00BA20C0" w:rsidRPr="006863BE" w:rsidRDefault="00BA20C0" w:rsidP="00BA20C0">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6863BE">
        <w:rPr>
          <w:rFonts w:ascii="Palatino Linotype" w:eastAsia="Calibri" w:hAnsi="Palatino Linotype" w:cs="Tahoma"/>
          <w:b/>
          <w:bCs/>
          <w:szCs w:val="22"/>
          <w:lang w:eastAsia="en-US"/>
        </w:rPr>
        <w:t>quince días</w:t>
      </w:r>
      <w:r w:rsidR="00EB6E27" w:rsidRPr="006863BE">
        <w:rPr>
          <w:rFonts w:ascii="Palatino Linotype" w:eastAsia="Calibri" w:hAnsi="Palatino Linotype" w:cs="Tahoma"/>
          <w:b/>
          <w:bCs/>
          <w:szCs w:val="22"/>
          <w:lang w:eastAsia="en-US"/>
        </w:rPr>
        <w:t xml:space="preserve"> hábiles</w:t>
      </w:r>
      <w:r w:rsidRPr="006863BE">
        <w:rPr>
          <w:rFonts w:ascii="Palatino Linotype" w:eastAsia="Calibri" w:hAnsi="Palatino Linotype" w:cs="Tahoma"/>
          <w:b/>
          <w:bCs/>
          <w:szCs w:val="22"/>
          <w:lang w:eastAsia="en-US"/>
        </w:rPr>
        <w:t>, contados a partir del día siguiente a la presentación de esta.</w:t>
      </w:r>
      <w:r w:rsidRPr="006863B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BA20C0" w:rsidRPr="006863BE" w:rsidRDefault="00BA20C0" w:rsidP="00BA20C0">
      <w:pPr>
        <w:pStyle w:val="Prrafodelista"/>
        <w:spacing w:line="360" w:lineRule="auto"/>
        <w:rPr>
          <w:rFonts w:ascii="Palatino Linotype" w:eastAsia="Calibri" w:hAnsi="Palatino Linotype" w:cs="Tahoma"/>
          <w:bCs/>
          <w:szCs w:val="22"/>
          <w:lang w:eastAsia="en-US"/>
        </w:rPr>
      </w:pPr>
    </w:p>
    <w:p w:rsidR="00BA20C0" w:rsidRPr="006863BE" w:rsidRDefault="00BA20C0" w:rsidP="00BA20C0">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6863B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863BE">
        <w:rPr>
          <w:rFonts w:ascii="Palatino Linotype" w:eastAsia="Calibri" w:hAnsi="Palatino Linotype" w:cs="Tahoma"/>
          <w:b/>
          <w:bCs/>
          <w:szCs w:val="22"/>
          <w:lang w:eastAsia="en-US"/>
        </w:rPr>
        <w:t>que se encuentren en sus archivos o que estén constreñidos a elaborar;</w:t>
      </w:r>
    </w:p>
    <w:p w:rsidR="00BA20C0" w:rsidRPr="006863BE" w:rsidRDefault="00BA20C0" w:rsidP="00BA20C0">
      <w:pPr>
        <w:pStyle w:val="Prrafodelista"/>
        <w:spacing w:line="360" w:lineRule="auto"/>
        <w:rPr>
          <w:rFonts w:ascii="Palatino Linotype" w:eastAsia="Calibri" w:hAnsi="Palatino Linotype" w:cs="Tahoma"/>
          <w:b/>
          <w:bCs/>
          <w:szCs w:val="22"/>
          <w:lang w:eastAsia="en-US"/>
        </w:rPr>
      </w:pPr>
    </w:p>
    <w:p w:rsidR="00BA20C0" w:rsidRPr="006863BE" w:rsidRDefault="00BA20C0" w:rsidP="00BA20C0">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6863B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BA20C0" w:rsidRPr="006863BE" w:rsidRDefault="00BA20C0" w:rsidP="00BA20C0">
      <w:pPr>
        <w:pStyle w:val="Prrafodelista"/>
        <w:spacing w:line="360" w:lineRule="auto"/>
        <w:rPr>
          <w:rFonts w:ascii="Palatino Linotype" w:eastAsia="Calibri" w:hAnsi="Palatino Linotype" w:cs="Tahoma"/>
          <w:b/>
          <w:bCs/>
          <w:szCs w:val="22"/>
          <w:lang w:eastAsia="en-US"/>
        </w:rPr>
      </w:pPr>
    </w:p>
    <w:p w:rsidR="00BA20C0" w:rsidRPr="006863BE" w:rsidRDefault="00BA20C0" w:rsidP="00BA20C0">
      <w:pPr>
        <w:pStyle w:val="Prrafodelista"/>
        <w:numPr>
          <w:ilvl w:val="0"/>
          <w:numId w:val="16"/>
        </w:numPr>
        <w:spacing w:line="360" w:lineRule="auto"/>
        <w:ind w:right="-28"/>
        <w:jc w:val="both"/>
        <w:rPr>
          <w:rFonts w:ascii="Palatino Linotype" w:eastAsia="Calibri" w:hAnsi="Palatino Linotype" w:cs="Tahoma"/>
          <w:b/>
          <w:bCs/>
          <w:szCs w:val="22"/>
          <w:lang w:eastAsia="en-US"/>
        </w:rPr>
      </w:pPr>
      <w:r w:rsidRPr="006863BE">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w:t>
      </w:r>
      <w:r w:rsidRPr="006863BE">
        <w:rPr>
          <w:rFonts w:ascii="Palatino Linotype" w:eastAsia="Calibri" w:hAnsi="Palatino Linotype" w:cs="Tahoma"/>
          <w:bCs/>
          <w:szCs w:val="22"/>
          <w:lang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7876CF" w:rsidRPr="006863BE" w:rsidRDefault="007876CF" w:rsidP="00563515">
      <w:pPr>
        <w:spacing w:line="360" w:lineRule="auto"/>
        <w:jc w:val="both"/>
        <w:rPr>
          <w:rFonts w:ascii="Palatino Linotype" w:hAnsi="Palatino Linotype" w:cs="Tahoma"/>
          <w:sz w:val="22"/>
          <w:szCs w:val="24"/>
          <w:lang w:val="es-ES"/>
        </w:rPr>
      </w:pPr>
    </w:p>
    <w:p w:rsidR="00BA20C0" w:rsidRPr="006863BE" w:rsidRDefault="00CE5565" w:rsidP="006863BE">
      <w:pPr>
        <w:spacing w:line="360" w:lineRule="auto"/>
        <w:jc w:val="both"/>
        <w:rPr>
          <w:rFonts w:ascii="Palatino Linotype" w:hAnsi="Palatino Linotype" w:cs="Tahoma"/>
          <w:sz w:val="22"/>
          <w:szCs w:val="24"/>
        </w:rPr>
      </w:pPr>
      <w:r w:rsidRPr="006863BE">
        <w:rPr>
          <w:rFonts w:ascii="Palatino Linotype" w:eastAsia="Calibri" w:hAnsi="Palatino Linotype" w:cs="Tahoma"/>
          <w:bCs/>
          <w:sz w:val="22"/>
          <w:szCs w:val="22"/>
          <w:lang w:eastAsia="en-US"/>
        </w:rPr>
        <w:t xml:space="preserve">Ahora bien, </w:t>
      </w:r>
      <w:r w:rsidR="00BA20C0" w:rsidRPr="006863BE">
        <w:rPr>
          <w:rFonts w:ascii="Palatino Linotype" w:hAnsi="Palatino Linotype" w:cs="Tahoma"/>
          <w:sz w:val="22"/>
          <w:szCs w:val="24"/>
        </w:rPr>
        <w:t xml:space="preserve">la vía sobre la que versará el presente Recurso, </w:t>
      </w:r>
      <w:r w:rsidR="00EB6E27" w:rsidRPr="006863BE">
        <w:rPr>
          <w:rFonts w:ascii="Palatino Linotype" w:hAnsi="Palatino Linotype" w:cs="Tahoma"/>
          <w:sz w:val="22"/>
          <w:szCs w:val="24"/>
        </w:rPr>
        <w:t xml:space="preserve"> es analizar si el sujeto Obligado posee y genera documentos en donde conste la relación de servidoras públicas que han solicitado permiso para ausentarse por embarazo o situaciones relacionadas con embarazo, así como de aquellas servidoras públicas que hayan ejercido su derecho a hora de lactancia, en el que se indique el periodo y horario; por lo que </w:t>
      </w:r>
      <w:r w:rsidR="00BA20C0" w:rsidRPr="006863BE">
        <w:rPr>
          <w:rFonts w:ascii="Palatino Linotype" w:hAnsi="Palatino Linotype" w:cs="Tahoma"/>
          <w:sz w:val="22"/>
          <w:szCs w:val="24"/>
        </w:rPr>
        <w:t>previa revisión del expediente electrónico formado en el Sistema de Acceso a la Información Pública del Estado de México (SAIMEX), es conveniente analizar si la respuesta del Sujeto Obligado cumple con los requisitos y procedimientos del derecho de acceso a la información pública.</w:t>
      </w:r>
    </w:p>
    <w:p w:rsidR="00BA20C0" w:rsidRPr="006863BE" w:rsidRDefault="00BA20C0" w:rsidP="00BA20C0">
      <w:pPr>
        <w:spacing w:line="360" w:lineRule="auto"/>
        <w:ind w:right="-93"/>
        <w:jc w:val="both"/>
        <w:rPr>
          <w:rFonts w:ascii="Palatino Linotype" w:hAnsi="Palatino Linotype" w:cs="Tahoma"/>
          <w:sz w:val="22"/>
          <w:szCs w:val="24"/>
        </w:rPr>
      </w:pPr>
    </w:p>
    <w:p w:rsidR="0080032A" w:rsidRPr="006863BE" w:rsidRDefault="00BA20C0" w:rsidP="0080032A">
      <w:pPr>
        <w:spacing w:line="360" w:lineRule="auto"/>
        <w:jc w:val="both"/>
        <w:rPr>
          <w:rFonts w:ascii="Palatino Linotype" w:hAnsi="Palatino Linotype" w:cs="Tahoma"/>
          <w:b/>
          <w:sz w:val="22"/>
          <w:szCs w:val="22"/>
        </w:rPr>
      </w:pPr>
      <w:r w:rsidRPr="006863BE">
        <w:rPr>
          <w:rFonts w:ascii="Palatino Linotype" w:hAnsi="Palatino Linotype" w:cs="Tahoma"/>
          <w:sz w:val="22"/>
          <w:szCs w:val="24"/>
        </w:rPr>
        <w:t>En este contexto, el Sujeto Obligado en su respuesta manifestó que no cuenta con documento  alguno que satisfaga lo solicitado por el Recurrente</w:t>
      </w:r>
      <w:r w:rsidR="00EB6E27" w:rsidRPr="006863BE">
        <w:rPr>
          <w:rFonts w:ascii="Palatino Linotype" w:hAnsi="Palatino Linotype" w:cs="Tahoma"/>
          <w:sz w:val="22"/>
          <w:szCs w:val="24"/>
        </w:rPr>
        <w:t xml:space="preserve"> y señaló </w:t>
      </w:r>
      <w:r w:rsidRPr="006863BE">
        <w:rPr>
          <w:rFonts w:ascii="Palatino Linotype" w:hAnsi="Palatino Linotype" w:cs="Tahoma"/>
          <w:sz w:val="22"/>
          <w:szCs w:val="24"/>
        </w:rPr>
        <w:t xml:space="preserve">como periodo de búsqueda </w:t>
      </w:r>
      <w:r w:rsidR="00555DED" w:rsidRPr="006863BE">
        <w:rPr>
          <w:rFonts w:ascii="Palatino Linotype" w:hAnsi="Palatino Linotype" w:cs="Tahoma"/>
          <w:sz w:val="22"/>
          <w:szCs w:val="24"/>
        </w:rPr>
        <w:t xml:space="preserve">respecto de la Solicitud de Información con número de folio 01538/UPVT/IP/2018 </w:t>
      </w:r>
      <w:r w:rsidR="0080032A" w:rsidRPr="006863BE">
        <w:rPr>
          <w:rFonts w:ascii="Palatino Linotype" w:hAnsi="Palatino Linotype" w:cs="Tahoma"/>
          <w:sz w:val="22"/>
          <w:szCs w:val="24"/>
        </w:rPr>
        <w:t xml:space="preserve">un año anterior a la solicitud de información debido a que el Recurrente </w:t>
      </w:r>
      <w:r w:rsidR="0080032A" w:rsidRPr="006863BE">
        <w:rPr>
          <w:rFonts w:ascii="Palatino Linotype" w:hAnsi="Palatino Linotype" w:cs="Tahoma"/>
          <w:sz w:val="22"/>
          <w:szCs w:val="22"/>
        </w:rPr>
        <w:t>no precisó un periodo por el cual solicitaba la información, por lo que el Sujeto Obligado atendió el plazo de un año, de acuerdo con el criterio orientador 9/13 del ahora denominado Instituto Nacional de Transparencia, Acceso a la Información y Protección de Datos Personales –INAI-, el cual a la letra precisa:</w:t>
      </w:r>
    </w:p>
    <w:p w:rsidR="0080032A" w:rsidRPr="006863BE" w:rsidRDefault="0080032A" w:rsidP="0080032A">
      <w:pPr>
        <w:spacing w:line="360" w:lineRule="auto"/>
        <w:jc w:val="both"/>
        <w:rPr>
          <w:rFonts w:ascii="Palatino Linotype" w:hAnsi="Palatino Linotype" w:cs="Tahoma"/>
          <w:sz w:val="22"/>
          <w:szCs w:val="22"/>
        </w:rPr>
      </w:pPr>
    </w:p>
    <w:p w:rsidR="0080032A" w:rsidRPr="006863BE" w:rsidRDefault="0080032A" w:rsidP="0080032A">
      <w:pPr>
        <w:pStyle w:val="Prrafodelista"/>
        <w:tabs>
          <w:tab w:val="left" w:pos="6379"/>
        </w:tabs>
        <w:spacing w:line="360" w:lineRule="auto"/>
        <w:ind w:left="567" w:right="567"/>
        <w:jc w:val="both"/>
        <w:rPr>
          <w:rFonts w:ascii="Palatino Linotype" w:hAnsi="Palatino Linotype" w:cstheme="minorHAnsi"/>
          <w:sz w:val="20"/>
          <w:szCs w:val="20"/>
        </w:rPr>
      </w:pPr>
      <w:r w:rsidRPr="006863BE">
        <w:rPr>
          <w:rFonts w:ascii="Palatino Linotype" w:hAnsi="Palatino Linotype" w:cstheme="minorHAnsi"/>
          <w:sz w:val="20"/>
          <w:szCs w:val="20"/>
        </w:rPr>
        <w:t>“</w:t>
      </w:r>
      <w:r w:rsidRPr="006863BE">
        <w:rPr>
          <w:rFonts w:ascii="Palatino Linotype" w:hAnsi="Palatino Linotype" w:cstheme="minorHAnsi"/>
          <w:b/>
          <w:sz w:val="20"/>
          <w:szCs w:val="20"/>
        </w:rPr>
        <w:t>Periodo de búsqueda de la información, cuando no se precisa en la solicitud de información.</w:t>
      </w:r>
      <w:r w:rsidRPr="006863BE">
        <w:rPr>
          <w:rFonts w:ascii="Palatino Linotype" w:hAnsi="Palatino Linotype" w:cstheme="minorHAnsi"/>
          <w:sz w:val="20"/>
          <w:szCs w:val="20"/>
        </w:rPr>
        <w:t xml:space="preserve"> El artículo 40, fracción II de la Ley Federal de Transparencia y Acceso a la Información Pública Gubernamental, señala que los particulares deberán describir en su </w:t>
      </w:r>
      <w:r w:rsidRPr="006863BE">
        <w:rPr>
          <w:rFonts w:ascii="Palatino Linotype" w:hAnsi="Palatino Linotype" w:cstheme="minorHAnsi"/>
          <w:sz w:val="20"/>
          <w:szCs w:val="20"/>
        </w:rPr>
        <w:lastRenderedPageBreak/>
        <w:t>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80032A" w:rsidRPr="006863BE" w:rsidRDefault="0080032A" w:rsidP="0080032A">
      <w:pPr>
        <w:spacing w:line="360" w:lineRule="auto"/>
        <w:jc w:val="both"/>
        <w:rPr>
          <w:rFonts w:ascii="Palatino Linotype" w:hAnsi="Palatino Linotype" w:cs="Tahoma"/>
          <w:sz w:val="22"/>
          <w:szCs w:val="22"/>
        </w:rPr>
      </w:pPr>
    </w:p>
    <w:p w:rsidR="0080032A" w:rsidRPr="006863BE" w:rsidRDefault="0080032A" w:rsidP="0080032A">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Respecto de la solicitud de información con número de folio 01539/UPVT/IP/2018</w:t>
      </w:r>
      <w:r w:rsidRPr="006863BE">
        <w:t xml:space="preserve"> </w:t>
      </w:r>
      <w:r w:rsidRPr="006863BE">
        <w:rPr>
          <w:rFonts w:ascii="Palatino Linotype" w:hAnsi="Palatino Linotype" w:cs="Tahoma"/>
          <w:sz w:val="22"/>
          <w:szCs w:val="24"/>
        </w:rPr>
        <w:t>el Sujeto Obligado señaló que no cuenta con documento alguno que satisfaga lo solicitado por el Recurrente</w:t>
      </w:r>
      <w:r w:rsidR="007D45F9" w:rsidRPr="006863BE">
        <w:rPr>
          <w:rFonts w:ascii="Palatino Linotype" w:hAnsi="Palatino Linotype" w:cs="Tahoma"/>
          <w:sz w:val="22"/>
          <w:szCs w:val="24"/>
        </w:rPr>
        <w:t xml:space="preserve"> </w:t>
      </w:r>
      <w:r w:rsidR="00DC76A3" w:rsidRPr="006863BE">
        <w:rPr>
          <w:rFonts w:ascii="Palatino Linotype" w:hAnsi="Palatino Linotype" w:cs="Tahoma"/>
          <w:sz w:val="22"/>
          <w:szCs w:val="24"/>
        </w:rPr>
        <w:t>e indicó</w:t>
      </w:r>
      <w:r w:rsidR="007D45F9" w:rsidRPr="006863BE">
        <w:rPr>
          <w:rFonts w:ascii="Palatino Linotype" w:hAnsi="Palatino Linotype" w:cs="Tahoma"/>
          <w:sz w:val="22"/>
          <w:szCs w:val="24"/>
        </w:rPr>
        <w:t xml:space="preserve"> </w:t>
      </w:r>
      <w:r w:rsidRPr="006863BE">
        <w:rPr>
          <w:rFonts w:ascii="Palatino Linotype" w:hAnsi="Palatino Linotype" w:cs="Tahoma"/>
          <w:sz w:val="22"/>
          <w:szCs w:val="24"/>
        </w:rPr>
        <w:t>como periodo de búsqueda desde la creación del Departamento de Recursos Humanos y Materiales es decir del 20 de abril de 2010 al 09 de noviembre de 2018.</w:t>
      </w:r>
    </w:p>
    <w:p w:rsidR="00EB6E27" w:rsidRPr="006863BE" w:rsidRDefault="00EB6E27" w:rsidP="0080032A">
      <w:pPr>
        <w:spacing w:line="360" w:lineRule="auto"/>
        <w:ind w:right="-93"/>
        <w:jc w:val="both"/>
        <w:rPr>
          <w:rFonts w:ascii="Palatino Linotype" w:hAnsi="Palatino Linotype" w:cs="Tahoma"/>
          <w:sz w:val="22"/>
          <w:szCs w:val="24"/>
        </w:rPr>
      </w:pPr>
    </w:p>
    <w:p w:rsidR="00EB6E27" w:rsidRPr="006863BE" w:rsidRDefault="00EB6E27" w:rsidP="0080032A">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 xml:space="preserve">Asimismo, se advierte que el área que atendió la solicitud fue el Departamento de Recursos Humanos y Materiales, por lo que </w:t>
      </w:r>
      <w:r w:rsidR="00F209B8" w:rsidRPr="006863BE">
        <w:rPr>
          <w:rFonts w:ascii="Palatino Linotype" w:hAnsi="Palatino Linotype" w:cs="Tahoma"/>
          <w:sz w:val="22"/>
          <w:szCs w:val="24"/>
        </w:rPr>
        <w:t xml:space="preserve">el Manual General de Organización de la Universidad Politécnica del Valle de Toluca, publicado en el Periódico Oficial “Gaceta del Gobierno” el 9 de noviembre de dos mil once, señala en al apartado VII, denominado Objetivo y Funciones por Unidad Administrativa, al Departamento de Recursos Humanos y Materiales identificado con la clave 205BL14002 tiene entre otras funciones las de llevar el registro y control de nombramientos, protestas de cargo, ascensos, </w:t>
      </w:r>
      <w:r w:rsidR="00F209B8" w:rsidRPr="006863BE">
        <w:rPr>
          <w:rFonts w:ascii="Palatino Linotype" w:hAnsi="Palatino Linotype" w:cs="Tahoma"/>
          <w:b/>
          <w:sz w:val="22"/>
          <w:szCs w:val="24"/>
          <w:u w:val="single"/>
        </w:rPr>
        <w:t>licencias</w:t>
      </w:r>
      <w:r w:rsidR="00F209B8" w:rsidRPr="006863BE">
        <w:rPr>
          <w:rFonts w:ascii="Palatino Linotype" w:hAnsi="Palatino Linotype" w:cs="Tahoma"/>
          <w:b/>
          <w:sz w:val="22"/>
          <w:szCs w:val="24"/>
        </w:rPr>
        <w:t xml:space="preserve">, </w:t>
      </w:r>
      <w:r w:rsidR="00F209B8" w:rsidRPr="006863BE">
        <w:rPr>
          <w:rFonts w:ascii="Palatino Linotype" w:hAnsi="Palatino Linotype" w:cs="Tahoma"/>
          <w:sz w:val="22"/>
          <w:szCs w:val="24"/>
        </w:rPr>
        <w:t>altas, contrataciones, bajas, cambios de adscripción y de plazas, así como realizar los trámites respectivos ante el Instituto de Seguridad Social del Estado de México y Municipios.</w:t>
      </w:r>
    </w:p>
    <w:p w:rsidR="00DD3F10" w:rsidRPr="006863BE" w:rsidRDefault="00DD3F10" w:rsidP="0080032A">
      <w:pPr>
        <w:spacing w:line="360" w:lineRule="auto"/>
        <w:ind w:right="-93"/>
        <w:jc w:val="both"/>
        <w:rPr>
          <w:rFonts w:ascii="Palatino Linotype" w:hAnsi="Palatino Linotype" w:cs="Tahoma"/>
          <w:sz w:val="22"/>
          <w:szCs w:val="24"/>
        </w:rPr>
      </w:pPr>
    </w:p>
    <w:p w:rsidR="000E19AB" w:rsidRPr="006863BE" w:rsidRDefault="000E19AB" w:rsidP="0080032A">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Bajo este orden de ideas se advierte que la solitud de acceso a la información pública que nos ocupa, fue atendida por el área competente.</w:t>
      </w:r>
    </w:p>
    <w:p w:rsidR="000E19AB" w:rsidRPr="006863BE" w:rsidRDefault="000E19AB" w:rsidP="0080032A">
      <w:pPr>
        <w:spacing w:line="360" w:lineRule="auto"/>
        <w:ind w:right="-93"/>
        <w:jc w:val="both"/>
        <w:rPr>
          <w:rFonts w:ascii="Palatino Linotype" w:hAnsi="Palatino Linotype" w:cs="Tahoma"/>
          <w:sz w:val="22"/>
          <w:szCs w:val="24"/>
        </w:rPr>
      </w:pPr>
    </w:p>
    <w:p w:rsidR="000E19AB" w:rsidRPr="006863BE" w:rsidRDefault="000E19AB" w:rsidP="0080032A">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lastRenderedPageBreak/>
        <w:t>Ahora bien, respecto de los temas que se solita información; esto es, derecho a ausentarse del trabajo por embarazo y derecho a horario de lactancia, la normatividad aplicable, establece lo siguiente:</w:t>
      </w:r>
    </w:p>
    <w:p w:rsidR="000E19AB" w:rsidRPr="006863BE" w:rsidRDefault="000E19AB" w:rsidP="0080032A">
      <w:pPr>
        <w:spacing w:line="360" w:lineRule="auto"/>
        <w:ind w:right="-93"/>
        <w:jc w:val="both"/>
        <w:rPr>
          <w:rFonts w:ascii="Palatino Linotype" w:hAnsi="Palatino Linotype" w:cs="Tahoma"/>
          <w:sz w:val="22"/>
          <w:szCs w:val="24"/>
        </w:rPr>
      </w:pPr>
    </w:p>
    <w:p w:rsidR="000E6F28" w:rsidRPr="006863BE" w:rsidRDefault="000E19AB" w:rsidP="00563515">
      <w:pPr>
        <w:spacing w:line="360" w:lineRule="auto"/>
        <w:ind w:right="-93"/>
        <w:jc w:val="both"/>
        <w:rPr>
          <w:rFonts w:ascii="Palatino Linotype" w:hAnsi="Palatino Linotype" w:cs="Tahoma"/>
          <w:b/>
          <w:sz w:val="22"/>
          <w:szCs w:val="24"/>
        </w:rPr>
      </w:pPr>
      <w:r w:rsidRPr="006863BE">
        <w:rPr>
          <w:rFonts w:ascii="Palatino Linotype" w:hAnsi="Palatino Linotype" w:cs="Tahoma"/>
          <w:sz w:val="22"/>
          <w:szCs w:val="24"/>
        </w:rPr>
        <w:t>L</w:t>
      </w:r>
      <w:r w:rsidR="00DD3F10" w:rsidRPr="006863BE">
        <w:rPr>
          <w:rFonts w:ascii="Palatino Linotype" w:hAnsi="Palatino Linotype" w:cs="Tahoma"/>
          <w:sz w:val="22"/>
          <w:szCs w:val="24"/>
        </w:rPr>
        <w:t xml:space="preserve">a </w:t>
      </w:r>
      <w:r w:rsidR="00DD3F10" w:rsidRPr="006863BE">
        <w:rPr>
          <w:rFonts w:ascii="Palatino Linotype" w:hAnsi="Palatino Linotype" w:cs="Tahoma"/>
          <w:b/>
          <w:sz w:val="22"/>
          <w:szCs w:val="24"/>
        </w:rPr>
        <w:t>Ley del Trabajo de los Servidores Públicos del Estado y Municipios</w:t>
      </w:r>
      <w:r w:rsidR="00DD3F10" w:rsidRPr="006863BE">
        <w:rPr>
          <w:rFonts w:ascii="Palatino Linotype" w:hAnsi="Palatino Linotype" w:cs="Tahoma"/>
          <w:sz w:val="22"/>
          <w:szCs w:val="24"/>
        </w:rPr>
        <w:t xml:space="preserve"> en su artículo 65 señala en su párrafo primero que </w:t>
      </w:r>
      <w:r w:rsidR="000E6F28" w:rsidRPr="006863BE">
        <w:rPr>
          <w:rFonts w:ascii="Palatino Linotype" w:hAnsi="Palatino Linotype" w:cs="Tahoma"/>
          <w:b/>
          <w:sz w:val="22"/>
          <w:szCs w:val="24"/>
        </w:rPr>
        <w:t>l</w:t>
      </w:r>
      <w:r w:rsidR="00DD3F10" w:rsidRPr="006863BE">
        <w:rPr>
          <w:rFonts w:ascii="Palatino Linotype" w:hAnsi="Palatino Linotype" w:cs="Tahoma"/>
          <w:b/>
          <w:sz w:val="22"/>
          <w:szCs w:val="24"/>
        </w:rPr>
        <w:t>as servidoras públicas embarazadas disfrutarán para el parto, de</w:t>
      </w:r>
      <w:r w:rsidR="000E6F28" w:rsidRPr="006863BE">
        <w:rPr>
          <w:rFonts w:ascii="Palatino Linotype" w:hAnsi="Palatino Linotype" w:cs="Tahoma"/>
          <w:b/>
          <w:sz w:val="22"/>
          <w:szCs w:val="24"/>
        </w:rPr>
        <w:t xml:space="preserve"> </w:t>
      </w:r>
      <w:r w:rsidR="00DD3F10" w:rsidRPr="006863BE">
        <w:rPr>
          <w:rFonts w:ascii="Palatino Linotype" w:hAnsi="Palatino Linotype" w:cs="Tahoma"/>
          <w:b/>
          <w:sz w:val="22"/>
          <w:szCs w:val="24"/>
          <w:u w:val="single"/>
        </w:rPr>
        <w:t>licencia con goce de sueldo</w:t>
      </w:r>
      <w:r w:rsidR="00DD3F10" w:rsidRPr="006863BE">
        <w:rPr>
          <w:rFonts w:ascii="Palatino Linotype" w:hAnsi="Palatino Linotype" w:cs="Tahoma"/>
          <w:b/>
          <w:sz w:val="22"/>
          <w:szCs w:val="24"/>
        </w:rPr>
        <w:t xml:space="preserve"> íntegro por un período de </w:t>
      </w:r>
      <w:r w:rsidR="00BC1351" w:rsidRPr="006863BE">
        <w:rPr>
          <w:rFonts w:ascii="Palatino Linotype" w:hAnsi="Palatino Linotype" w:cs="Tahoma"/>
          <w:b/>
          <w:sz w:val="22"/>
          <w:szCs w:val="24"/>
        </w:rPr>
        <w:t>noventa</w:t>
      </w:r>
      <w:r w:rsidR="00BC1351" w:rsidRPr="006863BE">
        <w:rPr>
          <w:rFonts w:ascii="Palatino Linotype" w:hAnsi="Palatino Linotype" w:cs="Tahoma"/>
          <w:sz w:val="22"/>
          <w:szCs w:val="24"/>
        </w:rPr>
        <w:t xml:space="preserve"> </w:t>
      </w:r>
      <w:r w:rsidR="00DD3F10" w:rsidRPr="006863BE">
        <w:rPr>
          <w:rFonts w:ascii="Palatino Linotype" w:hAnsi="Palatino Linotype" w:cs="Tahoma"/>
          <w:b/>
          <w:sz w:val="22"/>
          <w:szCs w:val="24"/>
        </w:rPr>
        <w:t>días naturales y de un período de</w:t>
      </w:r>
      <w:r w:rsidR="000E6F28" w:rsidRPr="006863BE">
        <w:rPr>
          <w:rFonts w:ascii="Palatino Linotype" w:hAnsi="Palatino Linotype" w:cs="Tahoma"/>
          <w:b/>
          <w:sz w:val="22"/>
          <w:szCs w:val="24"/>
        </w:rPr>
        <w:t xml:space="preserve"> </w:t>
      </w:r>
      <w:r w:rsidR="00DD3F10" w:rsidRPr="006863BE">
        <w:rPr>
          <w:rFonts w:ascii="Palatino Linotype" w:hAnsi="Palatino Linotype" w:cs="Tahoma"/>
          <w:b/>
          <w:sz w:val="22"/>
          <w:szCs w:val="24"/>
        </w:rPr>
        <w:t xml:space="preserve">lactancia, que no excederá de nueve meses, en el cual tendrán </w:t>
      </w:r>
      <w:r w:rsidR="00DD3F10" w:rsidRPr="006863BE">
        <w:rPr>
          <w:rFonts w:ascii="Palatino Linotype" w:hAnsi="Palatino Linotype" w:cs="Tahoma"/>
          <w:b/>
          <w:sz w:val="22"/>
          <w:szCs w:val="24"/>
          <w:u w:val="single"/>
        </w:rPr>
        <w:t>dos descansos</w:t>
      </w:r>
      <w:r w:rsidR="000E6F28" w:rsidRPr="006863BE">
        <w:rPr>
          <w:rFonts w:ascii="Palatino Linotype" w:hAnsi="Palatino Linotype" w:cs="Tahoma"/>
          <w:b/>
          <w:sz w:val="22"/>
          <w:szCs w:val="24"/>
          <w:u w:val="single"/>
        </w:rPr>
        <w:t xml:space="preserve"> </w:t>
      </w:r>
      <w:r w:rsidR="00DD3F10" w:rsidRPr="006863BE">
        <w:rPr>
          <w:rFonts w:ascii="Palatino Linotype" w:hAnsi="Palatino Linotype" w:cs="Tahoma"/>
          <w:b/>
          <w:sz w:val="22"/>
          <w:szCs w:val="24"/>
          <w:u w:val="single"/>
        </w:rPr>
        <w:t>extraordinarios por día, de media hora cada uno para alimentar a sus hijos</w:t>
      </w:r>
      <w:r w:rsidR="00DD3F10" w:rsidRPr="006863BE">
        <w:rPr>
          <w:rFonts w:ascii="Palatino Linotype" w:hAnsi="Palatino Linotype" w:cs="Tahoma"/>
          <w:b/>
          <w:sz w:val="22"/>
          <w:szCs w:val="24"/>
        </w:rPr>
        <w:t>, o el tiempo</w:t>
      </w:r>
      <w:r w:rsidR="000E6F28" w:rsidRPr="006863BE">
        <w:rPr>
          <w:rFonts w:ascii="Palatino Linotype" w:hAnsi="Palatino Linotype" w:cs="Tahoma"/>
          <w:b/>
          <w:sz w:val="22"/>
          <w:szCs w:val="24"/>
        </w:rPr>
        <w:t xml:space="preserve"> </w:t>
      </w:r>
      <w:r w:rsidR="00DD3F10" w:rsidRPr="006863BE">
        <w:rPr>
          <w:rFonts w:ascii="Palatino Linotype" w:hAnsi="Palatino Linotype" w:cs="Tahoma"/>
          <w:b/>
          <w:sz w:val="22"/>
          <w:szCs w:val="24"/>
        </w:rPr>
        <w:t>equivalente que la servidora pública convenga con el titular de la institución pública o</w:t>
      </w:r>
      <w:r w:rsidR="000E6F28" w:rsidRPr="006863BE">
        <w:rPr>
          <w:rFonts w:ascii="Palatino Linotype" w:hAnsi="Palatino Linotype" w:cs="Tahoma"/>
          <w:b/>
          <w:sz w:val="22"/>
          <w:szCs w:val="24"/>
        </w:rPr>
        <w:t xml:space="preserve"> </w:t>
      </w:r>
      <w:r w:rsidR="00DD3F10" w:rsidRPr="006863BE">
        <w:rPr>
          <w:rFonts w:ascii="Palatino Linotype" w:hAnsi="Palatino Linotype" w:cs="Tahoma"/>
          <w:b/>
          <w:sz w:val="22"/>
          <w:szCs w:val="24"/>
        </w:rPr>
        <w:t>dependencia o su representante.</w:t>
      </w:r>
    </w:p>
    <w:p w:rsidR="000E6F28" w:rsidRPr="006863BE" w:rsidRDefault="000E6F28" w:rsidP="00563515">
      <w:pPr>
        <w:spacing w:line="360" w:lineRule="auto"/>
        <w:ind w:right="-93"/>
        <w:jc w:val="both"/>
        <w:rPr>
          <w:rFonts w:ascii="Palatino Linotype" w:hAnsi="Palatino Linotype" w:cs="Tahoma"/>
          <w:sz w:val="22"/>
          <w:szCs w:val="24"/>
        </w:rPr>
      </w:pPr>
    </w:p>
    <w:p w:rsidR="00E1557F" w:rsidRPr="006863BE" w:rsidRDefault="00E1557F" w:rsidP="00563515">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De lo anterior destaca que la solicitud de información versa sobre dos derechos de las madres trabajadoras en el sector público de la Entidad, el primero es el derecho a noventa días de descanso con goce íntegro de sueldo y el segundo es poder hacer uso de dos descansos extraordinarios por día para alimentar a sus hijos, casa periodo es de media hora.</w:t>
      </w:r>
    </w:p>
    <w:p w:rsidR="00E1557F" w:rsidRPr="006863BE" w:rsidRDefault="00E1557F" w:rsidP="00563515">
      <w:pPr>
        <w:spacing w:line="360" w:lineRule="auto"/>
        <w:ind w:right="-93"/>
        <w:jc w:val="both"/>
        <w:rPr>
          <w:rFonts w:ascii="Palatino Linotype" w:hAnsi="Palatino Linotype" w:cs="Tahoma"/>
          <w:sz w:val="22"/>
          <w:szCs w:val="24"/>
        </w:rPr>
      </w:pPr>
    </w:p>
    <w:p w:rsidR="00D609C1" w:rsidRPr="006863BE" w:rsidRDefault="000E6F28" w:rsidP="005B6227">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 xml:space="preserve">Por su parte, la </w:t>
      </w:r>
      <w:r w:rsidRPr="006863BE">
        <w:rPr>
          <w:rFonts w:ascii="Palatino Linotype" w:hAnsi="Palatino Linotype" w:cs="Tahoma"/>
          <w:b/>
          <w:sz w:val="22"/>
          <w:szCs w:val="24"/>
        </w:rPr>
        <w:t xml:space="preserve">Ley para la protección, apoyo y promoción a la lactancia materna del Estado </w:t>
      </w:r>
      <w:r w:rsidR="00F65541" w:rsidRPr="006863BE">
        <w:rPr>
          <w:rFonts w:ascii="Palatino Linotype" w:hAnsi="Palatino Linotype" w:cs="Tahoma"/>
          <w:b/>
          <w:sz w:val="22"/>
          <w:szCs w:val="24"/>
        </w:rPr>
        <w:t xml:space="preserve"> d</w:t>
      </w:r>
      <w:r w:rsidRPr="006863BE">
        <w:rPr>
          <w:rFonts w:ascii="Palatino Linotype" w:hAnsi="Palatino Linotype" w:cs="Tahoma"/>
          <w:b/>
          <w:sz w:val="22"/>
          <w:szCs w:val="24"/>
        </w:rPr>
        <w:t>e México</w:t>
      </w:r>
      <w:r w:rsidRPr="006863BE">
        <w:rPr>
          <w:rFonts w:ascii="Palatino Linotype" w:hAnsi="Palatino Linotype" w:cs="Tahoma"/>
          <w:sz w:val="22"/>
          <w:szCs w:val="24"/>
        </w:rPr>
        <w:t xml:space="preserve"> en </w:t>
      </w:r>
      <w:r w:rsidR="005B6227" w:rsidRPr="006863BE">
        <w:rPr>
          <w:rFonts w:ascii="Palatino Linotype" w:hAnsi="Palatino Linotype" w:cs="Tahoma"/>
          <w:sz w:val="22"/>
          <w:szCs w:val="24"/>
        </w:rPr>
        <w:t>los</w:t>
      </w:r>
      <w:r w:rsidRPr="006863BE">
        <w:rPr>
          <w:rFonts w:ascii="Palatino Linotype" w:hAnsi="Palatino Linotype" w:cs="Tahoma"/>
          <w:sz w:val="22"/>
          <w:szCs w:val="24"/>
        </w:rPr>
        <w:t xml:space="preserve"> artículo</w:t>
      </w:r>
      <w:r w:rsidR="005B6227" w:rsidRPr="006863BE">
        <w:rPr>
          <w:rFonts w:ascii="Palatino Linotype" w:hAnsi="Palatino Linotype" w:cs="Tahoma"/>
          <w:sz w:val="22"/>
          <w:szCs w:val="24"/>
        </w:rPr>
        <w:t>s</w:t>
      </w:r>
      <w:r w:rsidR="00633725" w:rsidRPr="006863BE">
        <w:rPr>
          <w:rFonts w:ascii="Palatino Linotype" w:hAnsi="Palatino Linotype" w:cs="Tahoma"/>
          <w:sz w:val="22"/>
          <w:szCs w:val="24"/>
        </w:rPr>
        <w:t xml:space="preserve"> 1°,</w:t>
      </w:r>
      <w:r w:rsidR="007D45F9" w:rsidRPr="006863BE">
        <w:rPr>
          <w:rFonts w:ascii="Palatino Linotype" w:hAnsi="Palatino Linotype" w:cs="Tahoma"/>
          <w:sz w:val="22"/>
          <w:szCs w:val="24"/>
        </w:rPr>
        <w:t xml:space="preserve"> 4°, fracci</w:t>
      </w:r>
      <w:r w:rsidR="00D609C1" w:rsidRPr="006863BE">
        <w:rPr>
          <w:rFonts w:ascii="Palatino Linotype" w:hAnsi="Palatino Linotype" w:cs="Tahoma"/>
          <w:sz w:val="22"/>
          <w:szCs w:val="24"/>
        </w:rPr>
        <w:t>ones</w:t>
      </w:r>
      <w:r w:rsidR="007D45F9" w:rsidRPr="006863BE">
        <w:rPr>
          <w:rFonts w:ascii="Palatino Linotype" w:hAnsi="Palatino Linotype" w:cs="Tahoma"/>
          <w:sz w:val="22"/>
          <w:szCs w:val="24"/>
        </w:rPr>
        <w:t xml:space="preserve"> VIII</w:t>
      </w:r>
      <w:r w:rsidR="00D609C1" w:rsidRPr="006863BE">
        <w:rPr>
          <w:rFonts w:ascii="Palatino Linotype" w:hAnsi="Palatino Linotype" w:cs="Tahoma"/>
          <w:sz w:val="22"/>
          <w:szCs w:val="24"/>
        </w:rPr>
        <w:t xml:space="preserve"> y XII</w:t>
      </w:r>
      <w:r w:rsidR="007D45F9" w:rsidRPr="006863BE">
        <w:rPr>
          <w:rFonts w:ascii="Palatino Linotype" w:hAnsi="Palatino Linotype" w:cs="Tahoma"/>
          <w:sz w:val="22"/>
          <w:szCs w:val="24"/>
        </w:rPr>
        <w:t xml:space="preserve">, </w:t>
      </w:r>
      <w:r w:rsidR="005B6227" w:rsidRPr="006863BE">
        <w:rPr>
          <w:rFonts w:ascii="Palatino Linotype" w:hAnsi="Palatino Linotype" w:cs="Tahoma"/>
          <w:sz w:val="22"/>
          <w:szCs w:val="24"/>
        </w:rPr>
        <w:t xml:space="preserve"> 8</w:t>
      </w:r>
      <w:r w:rsidR="00F209B8" w:rsidRPr="006863BE">
        <w:rPr>
          <w:rFonts w:ascii="Palatino Linotype" w:hAnsi="Palatino Linotype" w:cs="Tahoma"/>
          <w:sz w:val="22"/>
          <w:szCs w:val="24"/>
        </w:rPr>
        <w:t>°</w:t>
      </w:r>
      <w:r w:rsidR="005B6227" w:rsidRPr="006863BE">
        <w:rPr>
          <w:rFonts w:ascii="Palatino Linotype" w:hAnsi="Palatino Linotype" w:cs="Tahoma"/>
          <w:sz w:val="22"/>
          <w:szCs w:val="24"/>
        </w:rPr>
        <w:t xml:space="preserve"> y</w:t>
      </w:r>
      <w:r w:rsidRPr="006863BE">
        <w:rPr>
          <w:rFonts w:ascii="Palatino Linotype" w:hAnsi="Palatino Linotype" w:cs="Tahoma"/>
          <w:sz w:val="22"/>
          <w:szCs w:val="24"/>
        </w:rPr>
        <w:t xml:space="preserve"> 10</w:t>
      </w:r>
      <w:r w:rsidR="00AE731E" w:rsidRPr="006863BE">
        <w:rPr>
          <w:rFonts w:ascii="Palatino Linotype" w:hAnsi="Palatino Linotype" w:cs="Tahoma"/>
          <w:sz w:val="22"/>
          <w:szCs w:val="24"/>
        </w:rPr>
        <w:t>, fracción I</w:t>
      </w:r>
      <w:r w:rsidRPr="006863BE">
        <w:rPr>
          <w:rFonts w:ascii="Palatino Linotype" w:hAnsi="Palatino Linotype" w:cs="Tahoma"/>
          <w:sz w:val="22"/>
          <w:szCs w:val="24"/>
        </w:rPr>
        <w:t xml:space="preserve"> señala</w:t>
      </w:r>
      <w:r w:rsidR="00D609C1" w:rsidRPr="006863BE">
        <w:rPr>
          <w:rFonts w:ascii="Palatino Linotype" w:hAnsi="Palatino Linotype" w:cs="Tahoma"/>
          <w:sz w:val="22"/>
          <w:szCs w:val="24"/>
        </w:rPr>
        <w:t xml:space="preserve"> lo siguiente:</w:t>
      </w:r>
    </w:p>
    <w:p w:rsidR="00D609C1" w:rsidRPr="006863BE" w:rsidRDefault="00D609C1" w:rsidP="005B6227">
      <w:pPr>
        <w:spacing w:line="360" w:lineRule="auto"/>
        <w:ind w:right="-93"/>
        <w:jc w:val="both"/>
        <w:rPr>
          <w:rFonts w:ascii="Palatino Linotype" w:hAnsi="Palatino Linotype" w:cs="Tahoma"/>
          <w:sz w:val="22"/>
          <w:szCs w:val="24"/>
        </w:rPr>
      </w:pPr>
    </w:p>
    <w:p w:rsidR="00D609C1" w:rsidRPr="006863BE" w:rsidRDefault="00D609C1" w:rsidP="006863BE">
      <w:pPr>
        <w:pStyle w:val="Prrafodelista"/>
        <w:numPr>
          <w:ilvl w:val="0"/>
          <w:numId w:val="18"/>
        </w:numPr>
        <w:spacing w:line="360" w:lineRule="auto"/>
        <w:ind w:right="-93"/>
        <w:jc w:val="both"/>
        <w:rPr>
          <w:rFonts w:ascii="Palatino Linotype" w:hAnsi="Palatino Linotype" w:cs="Tahoma"/>
        </w:rPr>
      </w:pPr>
      <w:r w:rsidRPr="006863BE">
        <w:rPr>
          <w:rFonts w:ascii="Palatino Linotype" w:hAnsi="Palatino Linotype" w:cs="Tahoma"/>
        </w:rPr>
        <w:t>El objeto de la Ley es proteger, apoyar y promover la lactancia materna y las prácticas óptimas de alimentación de lactantes y niños pequeños, a fin de establecer las condiciones para garantizar su salud, crecimiento y desarrollo integral, con base en el interés superior de la niñez, que es la prioridad que ha de otorgarse a los derechos de los lactantes y niños pequeños respecto de cualquier otro derecho.</w:t>
      </w:r>
      <w:r w:rsidRPr="006863BE">
        <w:rPr>
          <w:rFonts w:ascii="Palatino Linotype" w:hAnsi="Palatino Linotype" w:cs="Tahoma"/>
        </w:rPr>
        <w:cr/>
      </w:r>
    </w:p>
    <w:p w:rsidR="00D609C1" w:rsidRPr="006863BE" w:rsidRDefault="00D609C1" w:rsidP="006863BE">
      <w:pPr>
        <w:pStyle w:val="Prrafodelista"/>
        <w:numPr>
          <w:ilvl w:val="0"/>
          <w:numId w:val="18"/>
        </w:numPr>
        <w:spacing w:line="360" w:lineRule="auto"/>
        <w:ind w:right="-93"/>
        <w:jc w:val="both"/>
        <w:rPr>
          <w:rFonts w:ascii="Palatino Linotype" w:hAnsi="Palatino Linotype" w:cs="Tahoma"/>
        </w:rPr>
      </w:pPr>
      <w:r w:rsidRPr="006863BE">
        <w:rPr>
          <w:rFonts w:ascii="Palatino Linotype" w:hAnsi="Palatino Linotype" w:cs="Tahoma"/>
        </w:rPr>
        <w:lastRenderedPageBreak/>
        <w:t>Lactancia Materna es la alimentación con leche del seno materno y Lactario o Sala de Lactancia es el espacio con el ambiente y las condiciones idóneas, en el cual las madres pueden amamantar, extraer su leche y conservarla.</w:t>
      </w:r>
    </w:p>
    <w:p w:rsidR="00D609C1" w:rsidRPr="006863BE" w:rsidRDefault="00D609C1" w:rsidP="005B6227">
      <w:pPr>
        <w:spacing w:line="360" w:lineRule="auto"/>
        <w:ind w:right="-93"/>
        <w:jc w:val="both"/>
        <w:rPr>
          <w:rFonts w:ascii="Palatino Linotype" w:hAnsi="Palatino Linotype" w:cs="Tahoma"/>
          <w:sz w:val="22"/>
          <w:szCs w:val="24"/>
        </w:rPr>
      </w:pPr>
    </w:p>
    <w:p w:rsidR="00D609C1" w:rsidRPr="006863BE" w:rsidRDefault="00FA651B" w:rsidP="006863BE">
      <w:pPr>
        <w:pStyle w:val="Prrafodelista"/>
        <w:numPr>
          <w:ilvl w:val="0"/>
          <w:numId w:val="18"/>
        </w:numPr>
        <w:spacing w:line="360" w:lineRule="auto"/>
        <w:ind w:right="-93"/>
        <w:jc w:val="both"/>
        <w:rPr>
          <w:rFonts w:ascii="Palatino Linotype" w:hAnsi="Palatino Linotype" w:cs="Tahoma"/>
        </w:rPr>
      </w:pPr>
      <w:r w:rsidRPr="006863BE">
        <w:rPr>
          <w:rFonts w:ascii="Palatino Linotype" w:hAnsi="Palatino Linotype" w:cs="Tahoma"/>
          <w:b/>
        </w:rPr>
        <w:t>La lactancia materna es un derecho fundamental, universal, imprescriptible e inalienable de las niñas, niños y mujeres.</w:t>
      </w:r>
      <w:r w:rsidRPr="006863BE">
        <w:rPr>
          <w:rFonts w:ascii="Palatino Linotype" w:hAnsi="Palatino Linotype" w:cs="Tahoma"/>
        </w:rPr>
        <w:t xml:space="preserve"> Constituye un proceso, en el cual el Estado y los sectores público, privado y social tienen la obligación de proveer su protección, apoyo y promoción, a efecto de garantizar la alimentación adecuada, la salud, el crecimiento y el desarrollo integral de los lactantes, niños pequeños y de las propias madres.</w:t>
      </w:r>
    </w:p>
    <w:p w:rsidR="00FA651B" w:rsidRPr="006863BE" w:rsidRDefault="00FA651B" w:rsidP="00FA651B">
      <w:pPr>
        <w:spacing w:line="360" w:lineRule="auto"/>
        <w:ind w:right="-93"/>
        <w:jc w:val="both"/>
        <w:rPr>
          <w:rFonts w:ascii="Palatino Linotype" w:hAnsi="Palatino Linotype" w:cs="Tahoma"/>
          <w:sz w:val="22"/>
          <w:szCs w:val="24"/>
        </w:rPr>
      </w:pPr>
    </w:p>
    <w:p w:rsidR="00FA651B" w:rsidRPr="006863BE" w:rsidRDefault="00AE731E" w:rsidP="006863BE">
      <w:pPr>
        <w:pStyle w:val="Prrafodelista"/>
        <w:numPr>
          <w:ilvl w:val="0"/>
          <w:numId w:val="18"/>
        </w:numPr>
        <w:spacing w:line="360" w:lineRule="auto"/>
        <w:ind w:right="-93"/>
        <w:jc w:val="both"/>
        <w:rPr>
          <w:rFonts w:ascii="Palatino Linotype" w:hAnsi="Palatino Linotype" w:cs="Tahoma"/>
          <w:b/>
        </w:rPr>
      </w:pPr>
      <w:r w:rsidRPr="006863BE">
        <w:rPr>
          <w:rFonts w:ascii="Palatino Linotype" w:hAnsi="Palatino Linotype" w:cs="Tahoma"/>
        </w:rPr>
        <w:t xml:space="preserve">Son derechos de las madres, entre otros, </w:t>
      </w:r>
      <w:r w:rsidRPr="006863BE">
        <w:rPr>
          <w:rFonts w:ascii="Palatino Linotype" w:hAnsi="Palatino Linotype" w:cs="Tahoma"/>
          <w:b/>
        </w:rPr>
        <w:t>ejercer la lactancia plenamente en cualquier ámbito, incluido su centro de trabajo público o privado, en las mejores condiciones.</w:t>
      </w:r>
    </w:p>
    <w:p w:rsidR="00AE731E" w:rsidRPr="006863BE" w:rsidRDefault="00AE731E" w:rsidP="00AE731E">
      <w:pPr>
        <w:spacing w:line="360" w:lineRule="auto"/>
        <w:ind w:right="-93"/>
        <w:jc w:val="both"/>
        <w:rPr>
          <w:rFonts w:ascii="Palatino Linotype" w:hAnsi="Palatino Linotype" w:cs="Tahoma"/>
          <w:b/>
          <w:sz w:val="22"/>
          <w:szCs w:val="24"/>
        </w:rPr>
      </w:pPr>
    </w:p>
    <w:p w:rsidR="00AE731E" w:rsidRPr="006863BE" w:rsidRDefault="00F65541" w:rsidP="00AE731E">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De lo anterior, destaca que la lactancia materna es un derecho de los niños, niñas y las mujeres, si bien, no se establece de manera textual, se trata de un derecho, no de una obligación y, que el Estado busca propiciar la práctica de la lactancia materna aún dentro de los centros de trabajo, si ello fuere necesario. En este orden de ideas, los dos descansos de media hora son un derecho que puede hacer valer o no la trabajadora, ya que amamantar a su hijo es una decisión personal y los centros de trabajo únicamente garantizan que esta práctica deseable, se pueda realizar aún dentro de sus instalaciones.</w:t>
      </w:r>
    </w:p>
    <w:p w:rsidR="00F65541" w:rsidRPr="006863BE" w:rsidRDefault="00F65541" w:rsidP="00AE731E">
      <w:pPr>
        <w:spacing w:line="360" w:lineRule="auto"/>
        <w:ind w:right="-93"/>
        <w:jc w:val="both"/>
        <w:rPr>
          <w:rFonts w:ascii="Palatino Linotype" w:hAnsi="Palatino Linotype" w:cs="Tahoma"/>
          <w:sz w:val="22"/>
          <w:szCs w:val="24"/>
        </w:rPr>
      </w:pPr>
    </w:p>
    <w:p w:rsidR="00D72572" w:rsidRPr="006863BE" w:rsidRDefault="00F209B8" w:rsidP="00563515">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A</w:t>
      </w:r>
      <w:r w:rsidR="00AB3909" w:rsidRPr="006863BE">
        <w:rPr>
          <w:rFonts w:ascii="Palatino Linotype" w:hAnsi="Palatino Linotype" w:cs="Tahoma"/>
          <w:sz w:val="22"/>
          <w:szCs w:val="24"/>
        </w:rPr>
        <w:t>hora bien</w:t>
      </w:r>
      <w:r w:rsidRPr="006863BE">
        <w:rPr>
          <w:rFonts w:ascii="Palatino Linotype" w:hAnsi="Palatino Linotype" w:cs="Tahoma"/>
          <w:sz w:val="22"/>
          <w:szCs w:val="24"/>
        </w:rPr>
        <w:t xml:space="preserve">, como se indicó, </w:t>
      </w:r>
      <w:r w:rsidR="000E6F28" w:rsidRPr="006863BE">
        <w:rPr>
          <w:rFonts w:ascii="Palatino Linotype" w:hAnsi="Palatino Linotype" w:cs="Tahoma"/>
          <w:sz w:val="22"/>
          <w:szCs w:val="24"/>
        </w:rPr>
        <w:t xml:space="preserve">el Manual General de Organización de la Universidad Politécnica del Valle de Toluca, </w:t>
      </w:r>
      <w:r w:rsidRPr="006863BE">
        <w:rPr>
          <w:rFonts w:ascii="Palatino Linotype" w:hAnsi="Palatino Linotype" w:cs="Tahoma"/>
          <w:sz w:val="22"/>
          <w:szCs w:val="24"/>
        </w:rPr>
        <w:t>establece que el</w:t>
      </w:r>
      <w:r w:rsidR="000E6F28" w:rsidRPr="006863BE">
        <w:rPr>
          <w:rFonts w:ascii="Palatino Linotype" w:hAnsi="Palatino Linotype" w:cs="Tahoma"/>
          <w:sz w:val="22"/>
          <w:szCs w:val="24"/>
        </w:rPr>
        <w:t xml:space="preserve"> Departamento de Recursos Humanos y Materiales identificado con la clave 205BL14002 tiene entre otras funciones la</w:t>
      </w:r>
      <w:r w:rsidRPr="006863BE">
        <w:rPr>
          <w:rFonts w:ascii="Palatino Linotype" w:hAnsi="Palatino Linotype" w:cs="Tahoma"/>
          <w:sz w:val="22"/>
          <w:szCs w:val="24"/>
        </w:rPr>
        <w:t>s</w:t>
      </w:r>
      <w:r w:rsidR="000E6F28" w:rsidRPr="006863BE">
        <w:rPr>
          <w:rFonts w:ascii="Palatino Linotype" w:hAnsi="Palatino Linotype" w:cs="Tahoma"/>
          <w:sz w:val="22"/>
          <w:szCs w:val="24"/>
        </w:rPr>
        <w:t xml:space="preserve"> de llevar el registro </w:t>
      </w:r>
      <w:r w:rsidRPr="006863BE">
        <w:rPr>
          <w:rFonts w:ascii="Palatino Linotype" w:hAnsi="Palatino Linotype" w:cs="Tahoma"/>
          <w:sz w:val="22"/>
          <w:szCs w:val="24"/>
        </w:rPr>
        <w:t>de</w:t>
      </w:r>
      <w:r w:rsidR="000E6F28" w:rsidRPr="006863BE">
        <w:rPr>
          <w:rFonts w:ascii="Palatino Linotype" w:hAnsi="Palatino Linotype" w:cs="Tahoma"/>
          <w:sz w:val="22"/>
          <w:szCs w:val="24"/>
        </w:rPr>
        <w:t xml:space="preserve"> </w:t>
      </w:r>
      <w:r w:rsidR="000E6F28" w:rsidRPr="006863BE">
        <w:rPr>
          <w:rFonts w:ascii="Palatino Linotype" w:hAnsi="Palatino Linotype" w:cs="Tahoma"/>
          <w:b/>
          <w:sz w:val="22"/>
          <w:szCs w:val="24"/>
          <w:u w:val="single"/>
        </w:rPr>
        <w:lastRenderedPageBreak/>
        <w:t>licencias</w:t>
      </w:r>
      <w:r w:rsidR="000E6F28" w:rsidRPr="006863BE">
        <w:rPr>
          <w:rFonts w:ascii="Palatino Linotype" w:hAnsi="Palatino Linotype" w:cs="Tahoma"/>
          <w:b/>
          <w:sz w:val="22"/>
          <w:szCs w:val="24"/>
        </w:rPr>
        <w:t xml:space="preserve">, </w:t>
      </w:r>
      <w:r w:rsidR="000E6F28" w:rsidRPr="006863BE">
        <w:rPr>
          <w:rFonts w:ascii="Palatino Linotype" w:hAnsi="Palatino Linotype" w:cs="Tahoma"/>
          <w:sz w:val="22"/>
          <w:szCs w:val="24"/>
        </w:rPr>
        <w:t xml:space="preserve">así como realizar los trámites respectivos ante el Instituto de Seguridad Social del </w:t>
      </w:r>
      <w:r w:rsidR="00D72572" w:rsidRPr="006863BE">
        <w:rPr>
          <w:rFonts w:ascii="Palatino Linotype" w:hAnsi="Palatino Linotype" w:cs="Tahoma"/>
          <w:sz w:val="22"/>
          <w:szCs w:val="24"/>
        </w:rPr>
        <w:t>Estado de México y Municipios.</w:t>
      </w:r>
    </w:p>
    <w:p w:rsidR="00AB3909" w:rsidRPr="006863BE" w:rsidRDefault="00AB3909" w:rsidP="00563515">
      <w:pPr>
        <w:spacing w:line="360" w:lineRule="auto"/>
        <w:ind w:right="-93"/>
        <w:jc w:val="both"/>
        <w:rPr>
          <w:rFonts w:ascii="Palatino Linotype" w:hAnsi="Palatino Linotype" w:cs="Tahoma"/>
          <w:sz w:val="22"/>
          <w:szCs w:val="24"/>
        </w:rPr>
      </w:pPr>
    </w:p>
    <w:p w:rsidR="00AB3909" w:rsidRPr="006863BE" w:rsidRDefault="00AB3909" w:rsidP="00AB3909">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Esto evidentemente corresponde a las licencias médicas por maternidad que son otorgadas por el Instituto de Seguridad Social del Estado de México y Municipios.</w:t>
      </w:r>
    </w:p>
    <w:p w:rsidR="00AB3909" w:rsidRPr="006863BE" w:rsidRDefault="00AB3909" w:rsidP="00563515">
      <w:pPr>
        <w:spacing w:line="360" w:lineRule="auto"/>
        <w:ind w:right="-93"/>
        <w:jc w:val="both"/>
        <w:rPr>
          <w:rFonts w:ascii="Palatino Linotype" w:hAnsi="Palatino Linotype" w:cs="Tahoma"/>
          <w:sz w:val="22"/>
          <w:szCs w:val="24"/>
        </w:rPr>
      </w:pPr>
    </w:p>
    <w:p w:rsidR="00BC1351" w:rsidRPr="006863BE" w:rsidRDefault="00BC1351" w:rsidP="00563515">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Ahora bien, sobre la información solicitada</w:t>
      </w:r>
      <w:r w:rsidR="0017033D" w:rsidRPr="006863BE">
        <w:rPr>
          <w:rFonts w:ascii="Palatino Linotype" w:hAnsi="Palatino Linotype" w:cs="Tahoma"/>
          <w:sz w:val="22"/>
          <w:szCs w:val="24"/>
        </w:rPr>
        <w:t>,</w:t>
      </w:r>
      <w:r w:rsidRPr="006863BE">
        <w:rPr>
          <w:rFonts w:ascii="Palatino Linotype" w:hAnsi="Palatino Linotype" w:cs="Tahoma"/>
          <w:sz w:val="22"/>
          <w:szCs w:val="24"/>
        </w:rPr>
        <w:t xml:space="preserve"> el Sujeto Obligado precisó que no genera una relación con la información; esto es, un listado que identifique a las servidoras públicas que han presentado </w:t>
      </w:r>
      <w:r w:rsidRPr="006863BE">
        <w:rPr>
          <w:rFonts w:ascii="Palatino Linotype" w:hAnsi="Palatino Linotype" w:cs="Tahoma"/>
          <w:sz w:val="22"/>
          <w:szCs w:val="24"/>
          <w:u w:val="single"/>
        </w:rPr>
        <w:t>incapacidades por maternidad</w:t>
      </w:r>
      <w:r w:rsidRPr="006863BE">
        <w:rPr>
          <w:rFonts w:ascii="Palatino Linotype" w:hAnsi="Palatino Linotype" w:cs="Tahoma"/>
          <w:sz w:val="22"/>
          <w:szCs w:val="24"/>
        </w:rPr>
        <w:t xml:space="preserve">, así como tampoco de aquellas que han solicitado ejercer su </w:t>
      </w:r>
      <w:r w:rsidRPr="006863BE">
        <w:rPr>
          <w:rFonts w:ascii="Palatino Linotype" w:hAnsi="Palatino Linotype" w:cs="Tahoma"/>
          <w:sz w:val="22"/>
          <w:szCs w:val="24"/>
          <w:u w:val="single"/>
        </w:rPr>
        <w:t>horario de lactancia</w:t>
      </w:r>
      <w:r w:rsidRPr="006863BE">
        <w:rPr>
          <w:rFonts w:ascii="Palatino Linotype" w:hAnsi="Palatino Linotype" w:cs="Tahoma"/>
          <w:sz w:val="22"/>
          <w:szCs w:val="24"/>
        </w:rPr>
        <w:t xml:space="preserve"> </w:t>
      </w:r>
      <w:r w:rsidR="00EC4ABA" w:rsidRPr="006863BE">
        <w:rPr>
          <w:rFonts w:ascii="Palatino Linotype" w:hAnsi="Palatino Linotype" w:cs="Tahoma"/>
          <w:sz w:val="22"/>
          <w:szCs w:val="24"/>
        </w:rPr>
        <w:t xml:space="preserve">(dos descansos de media hora), </w:t>
      </w:r>
      <w:r w:rsidRPr="006863BE">
        <w:rPr>
          <w:rFonts w:ascii="Palatino Linotype" w:hAnsi="Palatino Linotype" w:cs="Tahoma"/>
          <w:sz w:val="22"/>
          <w:szCs w:val="24"/>
        </w:rPr>
        <w:t xml:space="preserve">en el que se precise periodo y horario; por lo que es de precisar </w:t>
      </w:r>
      <w:r w:rsidR="007D45F9" w:rsidRPr="006863BE">
        <w:rPr>
          <w:rFonts w:ascii="Palatino Linotype" w:hAnsi="Palatino Linotype" w:cs="Tahoma"/>
          <w:sz w:val="22"/>
          <w:szCs w:val="24"/>
        </w:rPr>
        <w:t>que de la normatividad aplicable a la Universidad Politécnica del Valle de Toluca, no se advirtió la obligación de generar o poseer en sus archivos relaciones que contenga el nombre de las servidoras públicas que han solicitado licencia médica por maternidad, así como aquellas que han solicitado hacer uso del horario de lactancia.</w:t>
      </w:r>
    </w:p>
    <w:p w:rsidR="00195FBB" w:rsidRPr="006863BE" w:rsidRDefault="005B6227" w:rsidP="00563515">
      <w:pPr>
        <w:spacing w:line="360" w:lineRule="auto"/>
        <w:ind w:right="-93"/>
        <w:jc w:val="both"/>
        <w:rPr>
          <w:rFonts w:ascii="Palatino Linotype" w:hAnsi="Palatino Linotype" w:cs="Tahoma"/>
          <w:sz w:val="22"/>
          <w:szCs w:val="24"/>
        </w:rPr>
      </w:pPr>
      <w:r w:rsidRPr="006863BE">
        <w:rPr>
          <w:rFonts w:ascii="Palatino Linotype" w:hAnsi="Palatino Linotype" w:cs="Tahoma"/>
          <w:sz w:val="22"/>
          <w:szCs w:val="24"/>
        </w:rPr>
        <w:t xml:space="preserve"> </w:t>
      </w:r>
    </w:p>
    <w:p w:rsidR="00D72572" w:rsidRPr="006863BE" w:rsidRDefault="00D72572" w:rsidP="006863BE">
      <w:pPr>
        <w:spacing w:line="360" w:lineRule="auto"/>
        <w:ind w:right="-93"/>
        <w:jc w:val="both"/>
        <w:rPr>
          <w:rFonts w:ascii="Palatino Linotype" w:hAnsi="Palatino Linotype" w:cs="Tahoma"/>
          <w:sz w:val="22"/>
          <w:szCs w:val="22"/>
        </w:rPr>
      </w:pPr>
      <w:r w:rsidRPr="006863BE">
        <w:rPr>
          <w:rFonts w:ascii="Palatino Linotype" w:hAnsi="Palatino Linotype" w:cs="Tahoma"/>
          <w:sz w:val="22"/>
          <w:szCs w:val="22"/>
        </w:rPr>
        <w:t>Conforme a lo anterior, se advierte</w:t>
      </w:r>
      <w:r w:rsidR="00EC4ABA" w:rsidRPr="006863BE">
        <w:rPr>
          <w:rFonts w:ascii="Palatino Linotype" w:hAnsi="Palatino Linotype" w:cs="Tahoma"/>
          <w:sz w:val="22"/>
          <w:szCs w:val="22"/>
        </w:rPr>
        <w:t xml:space="preserve">, por lo que hace a </w:t>
      </w:r>
      <w:r w:rsidRPr="006863BE">
        <w:rPr>
          <w:rFonts w:ascii="Palatino Linotype" w:hAnsi="Palatino Linotype" w:cs="Tahoma"/>
          <w:sz w:val="22"/>
          <w:szCs w:val="22"/>
        </w:rPr>
        <w:t>las licencias de embarazo</w:t>
      </w:r>
      <w:r w:rsidR="00EC4ABA" w:rsidRPr="006863BE">
        <w:rPr>
          <w:rFonts w:ascii="Palatino Linotype" w:hAnsi="Palatino Linotype" w:cs="Tahoma"/>
          <w:sz w:val="22"/>
          <w:szCs w:val="22"/>
        </w:rPr>
        <w:t>,</w:t>
      </w:r>
      <w:r w:rsidRPr="006863BE">
        <w:rPr>
          <w:rFonts w:ascii="Palatino Linotype" w:hAnsi="Palatino Linotype" w:cs="Tahoma"/>
          <w:sz w:val="22"/>
          <w:szCs w:val="22"/>
        </w:rPr>
        <w:t xml:space="preserve"> </w:t>
      </w:r>
      <w:r w:rsidR="00EC4ABA" w:rsidRPr="006863BE">
        <w:rPr>
          <w:rFonts w:ascii="Palatino Linotype" w:hAnsi="Palatino Linotype" w:cs="Tahoma"/>
          <w:sz w:val="22"/>
          <w:szCs w:val="22"/>
        </w:rPr>
        <w:t xml:space="preserve">que el </w:t>
      </w:r>
      <w:r w:rsidRPr="006863BE">
        <w:rPr>
          <w:rFonts w:ascii="Palatino Linotype" w:hAnsi="Palatino Linotype" w:cs="Tahoma"/>
          <w:sz w:val="22"/>
          <w:szCs w:val="22"/>
        </w:rPr>
        <w:t xml:space="preserve">documento que </w:t>
      </w:r>
      <w:r w:rsidR="004E3439" w:rsidRPr="006863BE">
        <w:rPr>
          <w:rFonts w:ascii="Palatino Linotype" w:hAnsi="Palatino Linotype" w:cs="Tahoma"/>
          <w:sz w:val="22"/>
          <w:szCs w:val="22"/>
        </w:rPr>
        <w:t xml:space="preserve">pudieran </w:t>
      </w:r>
      <w:r w:rsidRPr="006863BE">
        <w:rPr>
          <w:rFonts w:ascii="Palatino Linotype" w:hAnsi="Palatino Linotype" w:cs="Tahoma"/>
          <w:sz w:val="22"/>
          <w:szCs w:val="22"/>
        </w:rPr>
        <w:t>da</w:t>
      </w:r>
      <w:r w:rsidR="004E3439" w:rsidRPr="006863BE">
        <w:rPr>
          <w:rFonts w:ascii="Palatino Linotype" w:hAnsi="Palatino Linotype" w:cs="Tahoma"/>
          <w:sz w:val="22"/>
          <w:szCs w:val="22"/>
        </w:rPr>
        <w:t>r</w:t>
      </w:r>
      <w:r w:rsidRPr="006863BE">
        <w:rPr>
          <w:rFonts w:ascii="Palatino Linotype" w:hAnsi="Palatino Linotype" w:cs="Tahoma"/>
          <w:sz w:val="22"/>
          <w:szCs w:val="22"/>
        </w:rPr>
        <w:t xml:space="preserve"> cuenta de lo solicitado,</w:t>
      </w:r>
      <w:r w:rsidR="00EC4ABA" w:rsidRPr="006863BE">
        <w:rPr>
          <w:rFonts w:ascii="Palatino Linotype" w:hAnsi="Palatino Linotype" w:cs="Tahoma"/>
          <w:sz w:val="22"/>
          <w:szCs w:val="22"/>
        </w:rPr>
        <w:t xml:space="preserve"> es justamente la incapacidad que otorga el </w:t>
      </w:r>
      <w:r w:rsidR="00EC4ABA" w:rsidRPr="006863BE">
        <w:rPr>
          <w:rFonts w:ascii="Palatino Linotype" w:hAnsi="Palatino Linotype" w:cs="Tahoma"/>
          <w:sz w:val="22"/>
          <w:szCs w:val="24"/>
        </w:rPr>
        <w:t xml:space="preserve">Instituto de Seguridad Social del Estado de México y Municipios; no así una relación, en virtud de que </w:t>
      </w:r>
      <w:r w:rsidRPr="006863BE">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ésta se encuentre; por lo que, la entrega no comprende el procesamiento de la misma, ni presentarla conforme al interés del solicitante, además, que tampoco deberá generarla, resumirla, efectuar cálculos o practicar investigaciones.</w:t>
      </w:r>
    </w:p>
    <w:p w:rsidR="00D72572" w:rsidRPr="006863BE" w:rsidRDefault="00D72572" w:rsidP="00D72572">
      <w:pPr>
        <w:tabs>
          <w:tab w:val="left" w:pos="4962"/>
        </w:tabs>
        <w:spacing w:line="360" w:lineRule="auto"/>
        <w:jc w:val="both"/>
        <w:rPr>
          <w:rFonts w:ascii="Palatino Linotype" w:hAnsi="Palatino Linotype" w:cs="Tahoma"/>
          <w:sz w:val="22"/>
          <w:szCs w:val="22"/>
        </w:rPr>
      </w:pPr>
    </w:p>
    <w:p w:rsidR="00D72572" w:rsidRPr="006863BE" w:rsidRDefault="00D72572" w:rsidP="00D72572">
      <w:pPr>
        <w:tabs>
          <w:tab w:val="left" w:pos="4962"/>
        </w:tabs>
        <w:spacing w:line="360" w:lineRule="auto"/>
        <w:jc w:val="both"/>
        <w:rPr>
          <w:rFonts w:ascii="Palatino Linotype" w:eastAsia="Calibri" w:hAnsi="Palatino Linotype" w:cs="Tahoma"/>
          <w:iCs/>
          <w:sz w:val="22"/>
          <w:szCs w:val="22"/>
          <w:lang w:val="es-ES" w:eastAsia="es-ES_tradnl"/>
        </w:rPr>
      </w:pPr>
      <w:r w:rsidRPr="006863BE">
        <w:rPr>
          <w:rFonts w:ascii="Palatino Linotype" w:hAnsi="Palatino Linotype" w:cs="Tahoma"/>
          <w:sz w:val="22"/>
          <w:szCs w:val="22"/>
        </w:rPr>
        <w:lastRenderedPageBreak/>
        <w:t xml:space="preserve">De esta manera, </w:t>
      </w:r>
      <w:r w:rsidRPr="006863B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863BE">
        <w:rPr>
          <w:rFonts w:ascii="Palatino Linotype" w:hAnsi="Palatino Linotype" w:cs="Tahoma"/>
          <w:i/>
          <w:sz w:val="22"/>
          <w:szCs w:val="22"/>
        </w:rPr>
        <w:t>ad hoc</w:t>
      </w:r>
      <w:r w:rsidRPr="006863BE">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863BE">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rsidR="00D72572" w:rsidRPr="006863BE" w:rsidRDefault="00D72572" w:rsidP="00D72572">
      <w:pPr>
        <w:spacing w:before="73" w:line="360" w:lineRule="auto"/>
        <w:ind w:left="567" w:right="567"/>
        <w:jc w:val="both"/>
        <w:rPr>
          <w:rFonts w:ascii="Palatino Linotype" w:eastAsia="Arial" w:hAnsi="Palatino Linotype" w:cs="Arial"/>
          <w:b/>
          <w:sz w:val="22"/>
        </w:rPr>
      </w:pPr>
    </w:p>
    <w:p w:rsidR="00D72572" w:rsidRPr="006863BE" w:rsidRDefault="00D72572" w:rsidP="00D72572">
      <w:pPr>
        <w:spacing w:before="73" w:line="360" w:lineRule="auto"/>
        <w:ind w:left="567" w:right="567"/>
        <w:jc w:val="both"/>
        <w:rPr>
          <w:rFonts w:ascii="Palatino Linotype" w:eastAsia="Arial" w:hAnsi="Palatino Linotype" w:cs="Arial"/>
        </w:rPr>
      </w:pPr>
      <w:r w:rsidRPr="006863BE">
        <w:rPr>
          <w:rFonts w:ascii="Palatino Linotype" w:eastAsia="Arial" w:hAnsi="Palatino Linotype" w:cs="Arial"/>
          <w:b/>
        </w:rPr>
        <w:t xml:space="preserve">“No existe obligación de elaborar </w:t>
      </w:r>
      <w:r w:rsidRPr="006863BE">
        <w:rPr>
          <w:rFonts w:ascii="Palatino Linotype" w:eastAsia="Arial" w:hAnsi="Palatino Linotype" w:cs="Arial"/>
          <w:b/>
          <w:spacing w:val="-3"/>
        </w:rPr>
        <w:t>d</w:t>
      </w:r>
      <w:r w:rsidRPr="006863BE">
        <w:rPr>
          <w:rFonts w:ascii="Palatino Linotype" w:eastAsia="Arial" w:hAnsi="Palatino Linotype" w:cs="Arial"/>
          <w:b/>
        </w:rPr>
        <w:t>ocum</w:t>
      </w:r>
      <w:r w:rsidRPr="006863BE">
        <w:rPr>
          <w:rFonts w:ascii="Palatino Linotype" w:eastAsia="Arial" w:hAnsi="Palatino Linotype" w:cs="Arial"/>
          <w:b/>
          <w:spacing w:val="1"/>
        </w:rPr>
        <w:t>e</w:t>
      </w:r>
      <w:r w:rsidRPr="006863BE">
        <w:rPr>
          <w:rFonts w:ascii="Palatino Linotype" w:eastAsia="Arial" w:hAnsi="Palatino Linotype" w:cs="Arial"/>
          <w:b/>
        </w:rPr>
        <w:t>n</w:t>
      </w:r>
      <w:r w:rsidRPr="006863BE">
        <w:rPr>
          <w:rFonts w:ascii="Palatino Linotype" w:eastAsia="Arial" w:hAnsi="Palatino Linotype" w:cs="Arial"/>
          <w:b/>
          <w:spacing w:val="-1"/>
        </w:rPr>
        <w:t>t</w:t>
      </w:r>
      <w:r w:rsidRPr="006863BE">
        <w:rPr>
          <w:rFonts w:ascii="Palatino Linotype" w:eastAsia="Arial" w:hAnsi="Palatino Linotype" w:cs="Arial"/>
          <w:b/>
        </w:rPr>
        <w:t xml:space="preserve">os </w:t>
      </w:r>
      <w:r w:rsidRPr="006863BE">
        <w:rPr>
          <w:rFonts w:ascii="Palatino Linotype" w:eastAsia="Arial" w:hAnsi="Palatino Linotype" w:cs="Arial"/>
          <w:b/>
          <w:i/>
          <w:spacing w:val="-1"/>
        </w:rPr>
        <w:t xml:space="preserve">ad </w:t>
      </w:r>
      <w:r w:rsidRPr="006863BE">
        <w:rPr>
          <w:rFonts w:ascii="Palatino Linotype" w:eastAsia="Arial" w:hAnsi="Palatino Linotype" w:cs="Arial"/>
          <w:b/>
          <w:i/>
        </w:rPr>
        <w:t xml:space="preserve">hoc </w:t>
      </w:r>
      <w:r w:rsidRPr="006863BE">
        <w:rPr>
          <w:rFonts w:ascii="Palatino Linotype" w:eastAsia="Arial" w:hAnsi="Palatino Linotype" w:cs="Arial"/>
          <w:b/>
        </w:rPr>
        <w:t>para atender las sol</w:t>
      </w:r>
      <w:r w:rsidRPr="006863BE">
        <w:rPr>
          <w:rFonts w:ascii="Palatino Linotype" w:eastAsia="Arial" w:hAnsi="Palatino Linotype" w:cs="Arial"/>
          <w:b/>
          <w:spacing w:val="-2"/>
        </w:rPr>
        <w:t>i</w:t>
      </w:r>
      <w:r w:rsidRPr="006863BE">
        <w:rPr>
          <w:rFonts w:ascii="Palatino Linotype" w:eastAsia="Arial" w:hAnsi="Palatino Linotype" w:cs="Arial"/>
          <w:b/>
          <w:spacing w:val="1"/>
        </w:rPr>
        <w:t>c</w:t>
      </w:r>
      <w:r w:rsidRPr="006863BE">
        <w:rPr>
          <w:rFonts w:ascii="Palatino Linotype" w:eastAsia="Arial" w:hAnsi="Palatino Linotype" w:cs="Arial"/>
          <w:b/>
        </w:rPr>
        <w:t xml:space="preserve">itudes de </w:t>
      </w:r>
      <w:r w:rsidRPr="006863BE">
        <w:rPr>
          <w:rFonts w:ascii="Palatino Linotype" w:eastAsia="Arial" w:hAnsi="Palatino Linotype" w:cs="Arial"/>
          <w:b/>
          <w:spacing w:val="1"/>
        </w:rPr>
        <w:t>ac</w:t>
      </w:r>
      <w:r w:rsidRPr="006863BE">
        <w:rPr>
          <w:rFonts w:ascii="Palatino Linotype" w:eastAsia="Arial" w:hAnsi="Palatino Linotype" w:cs="Arial"/>
          <w:b/>
          <w:spacing w:val="-1"/>
        </w:rPr>
        <w:t>c</w:t>
      </w:r>
      <w:r w:rsidRPr="006863BE">
        <w:rPr>
          <w:rFonts w:ascii="Palatino Linotype" w:eastAsia="Arial" w:hAnsi="Palatino Linotype" w:cs="Arial"/>
          <w:b/>
          <w:spacing w:val="1"/>
        </w:rPr>
        <w:t>es</w:t>
      </w:r>
      <w:r w:rsidRPr="006863BE">
        <w:rPr>
          <w:rFonts w:ascii="Palatino Linotype" w:eastAsia="Arial" w:hAnsi="Palatino Linotype" w:cs="Arial"/>
          <w:b/>
        </w:rPr>
        <w:t>o a la informa</w:t>
      </w:r>
      <w:r w:rsidRPr="006863BE">
        <w:rPr>
          <w:rFonts w:ascii="Palatino Linotype" w:eastAsia="Arial" w:hAnsi="Palatino Linotype" w:cs="Arial"/>
          <w:b/>
          <w:spacing w:val="1"/>
        </w:rPr>
        <w:t>c</w:t>
      </w:r>
      <w:r w:rsidRPr="006863BE">
        <w:rPr>
          <w:rFonts w:ascii="Palatino Linotype" w:eastAsia="Arial" w:hAnsi="Palatino Linotype" w:cs="Arial"/>
          <w:b/>
        </w:rPr>
        <w:t>ió</w:t>
      </w:r>
      <w:r w:rsidRPr="006863BE">
        <w:rPr>
          <w:rFonts w:ascii="Palatino Linotype" w:eastAsia="Arial" w:hAnsi="Palatino Linotype" w:cs="Arial"/>
          <w:b/>
          <w:spacing w:val="-2"/>
        </w:rPr>
        <w:t>n</w:t>
      </w:r>
      <w:r w:rsidRPr="006863BE">
        <w:rPr>
          <w:rFonts w:ascii="Palatino Linotype" w:eastAsia="Arial" w:hAnsi="Palatino Linotype" w:cs="Arial"/>
          <w:b/>
        </w:rPr>
        <w:t xml:space="preserve">. </w:t>
      </w:r>
      <w:r w:rsidRPr="006863BE">
        <w:rPr>
          <w:rFonts w:ascii="Palatino Linotype" w:eastAsia="Arial" w:hAnsi="Palatino Linotype" w:cs="Arial"/>
          <w:spacing w:val="18"/>
        </w:rPr>
        <w:t>L</w:t>
      </w:r>
      <w:r w:rsidRPr="006863BE">
        <w:rPr>
          <w:rFonts w:ascii="Palatino Linotype" w:eastAsia="Arial" w:hAnsi="Palatino Linotype" w:cs="Arial"/>
          <w:spacing w:val="-1"/>
        </w:rPr>
        <w:t xml:space="preserve">os </w:t>
      </w:r>
      <w:r w:rsidRPr="006863BE">
        <w:rPr>
          <w:rFonts w:ascii="Palatino Linotype" w:eastAsia="Arial" w:hAnsi="Palatino Linotype" w:cs="Arial"/>
          <w:spacing w:val="1"/>
        </w:rPr>
        <w:t>a</w:t>
      </w:r>
      <w:r w:rsidRPr="006863BE">
        <w:rPr>
          <w:rFonts w:ascii="Palatino Linotype" w:eastAsia="Arial" w:hAnsi="Palatino Linotype" w:cs="Arial"/>
        </w:rPr>
        <w:t>rt</w:t>
      </w:r>
      <w:r w:rsidRPr="006863BE">
        <w:rPr>
          <w:rFonts w:ascii="Palatino Linotype" w:eastAsia="Arial" w:hAnsi="Palatino Linotype" w:cs="Arial"/>
          <w:spacing w:val="-2"/>
        </w:rPr>
        <w:t>í</w:t>
      </w:r>
      <w:r w:rsidRPr="006863BE">
        <w:rPr>
          <w:rFonts w:ascii="Palatino Linotype" w:eastAsia="Arial" w:hAnsi="Palatino Linotype" w:cs="Arial"/>
        </w:rPr>
        <w:t>c</w:t>
      </w:r>
      <w:r w:rsidRPr="006863BE">
        <w:rPr>
          <w:rFonts w:ascii="Palatino Linotype" w:eastAsia="Arial" w:hAnsi="Palatino Linotype" w:cs="Arial"/>
          <w:spacing w:val="1"/>
        </w:rPr>
        <w:t>u</w:t>
      </w:r>
      <w:r w:rsidRPr="006863BE">
        <w:rPr>
          <w:rFonts w:ascii="Palatino Linotype" w:eastAsia="Arial" w:hAnsi="Palatino Linotype" w:cs="Arial"/>
        </w:rPr>
        <w:t>los</w:t>
      </w:r>
      <w:r w:rsidRPr="006863BE">
        <w:rPr>
          <w:rFonts w:ascii="Palatino Linotype" w:eastAsia="Arial" w:hAnsi="Palatino Linotype" w:cs="Arial"/>
          <w:spacing w:val="8"/>
        </w:rPr>
        <w:t xml:space="preserve"> 129 </w:t>
      </w:r>
      <w:r w:rsidRPr="006863BE">
        <w:rPr>
          <w:rFonts w:ascii="Palatino Linotype" w:eastAsia="Arial" w:hAnsi="Palatino Linotype" w:cs="Arial"/>
          <w:spacing w:val="1"/>
        </w:rPr>
        <w:t>d</w:t>
      </w:r>
      <w:r w:rsidRPr="006863BE">
        <w:rPr>
          <w:rFonts w:ascii="Palatino Linotype" w:eastAsia="Arial" w:hAnsi="Palatino Linotype" w:cs="Arial"/>
        </w:rPr>
        <w:t xml:space="preserve">e la </w:t>
      </w:r>
      <w:r w:rsidRPr="006863BE">
        <w:rPr>
          <w:rFonts w:ascii="Palatino Linotype" w:eastAsia="Arial" w:hAnsi="Palatino Linotype" w:cs="Arial"/>
          <w:spacing w:val="-1"/>
        </w:rPr>
        <w:t>L</w:t>
      </w:r>
      <w:r w:rsidRPr="006863BE">
        <w:rPr>
          <w:rFonts w:ascii="Palatino Linotype" w:eastAsia="Arial" w:hAnsi="Palatino Linotype" w:cs="Arial"/>
          <w:spacing w:val="1"/>
        </w:rPr>
        <w:t>e</w:t>
      </w:r>
      <w:r w:rsidRPr="006863BE">
        <w:rPr>
          <w:rFonts w:ascii="Palatino Linotype" w:eastAsia="Arial" w:hAnsi="Palatino Linotype" w:cs="Arial"/>
        </w:rPr>
        <w:t xml:space="preserve">y General </w:t>
      </w:r>
      <w:r w:rsidRPr="006863BE">
        <w:rPr>
          <w:rFonts w:ascii="Palatino Linotype" w:eastAsia="Arial" w:hAnsi="Palatino Linotype" w:cs="Arial"/>
          <w:spacing w:val="-1"/>
        </w:rPr>
        <w:t>d</w:t>
      </w:r>
      <w:r w:rsidRPr="006863BE">
        <w:rPr>
          <w:rFonts w:ascii="Palatino Linotype" w:eastAsia="Arial" w:hAnsi="Palatino Linotype" w:cs="Arial"/>
        </w:rPr>
        <w:t xml:space="preserve">e </w:t>
      </w:r>
      <w:r w:rsidRPr="006863BE">
        <w:rPr>
          <w:rFonts w:ascii="Palatino Linotype" w:eastAsia="Arial" w:hAnsi="Palatino Linotype" w:cs="Arial"/>
          <w:spacing w:val="2"/>
        </w:rPr>
        <w:t>T</w:t>
      </w:r>
      <w:r w:rsidRPr="006863BE">
        <w:rPr>
          <w:rFonts w:ascii="Palatino Linotype" w:eastAsia="Arial" w:hAnsi="Palatino Linotype" w:cs="Arial"/>
        </w:rPr>
        <w:t>r</w:t>
      </w:r>
      <w:r w:rsidRPr="006863BE">
        <w:rPr>
          <w:rFonts w:ascii="Palatino Linotype" w:eastAsia="Arial" w:hAnsi="Palatino Linotype" w:cs="Arial"/>
          <w:spacing w:val="-2"/>
        </w:rPr>
        <w:t>a</w:t>
      </w:r>
      <w:r w:rsidRPr="006863BE">
        <w:rPr>
          <w:rFonts w:ascii="Palatino Linotype" w:eastAsia="Arial" w:hAnsi="Palatino Linotype" w:cs="Arial"/>
          <w:spacing w:val="1"/>
        </w:rPr>
        <w:t>n</w:t>
      </w:r>
      <w:r w:rsidRPr="006863BE">
        <w:rPr>
          <w:rFonts w:ascii="Palatino Linotype" w:eastAsia="Arial" w:hAnsi="Palatino Linotype" w:cs="Arial"/>
        </w:rPr>
        <w:t>s</w:t>
      </w:r>
      <w:r w:rsidRPr="006863BE">
        <w:rPr>
          <w:rFonts w:ascii="Palatino Linotype" w:eastAsia="Arial" w:hAnsi="Palatino Linotype" w:cs="Arial"/>
          <w:spacing w:val="1"/>
        </w:rPr>
        <w:t>pa</w:t>
      </w:r>
      <w:r w:rsidRPr="006863BE">
        <w:rPr>
          <w:rFonts w:ascii="Palatino Linotype" w:eastAsia="Arial" w:hAnsi="Palatino Linotype" w:cs="Arial"/>
        </w:rPr>
        <w:t>r</w:t>
      </w:r>
      <w:r w:rsidRPr="006863BE">
        <w:rPr>
          <w:rFonts w:ascii="Palatino Linotype" w:eastAsia="Arial" w:hAnsi="Palatino Linotype" w:cs="Arial"/>
          <w:spacing w:val="-2"/>
        </w:rPr>
        <w:t>e</w:t>
      </w:r>
      <w:r w:rsidRPr="006863BE">
        <w:rPr>
          <w:rFonts w:ascii="Palatino Linotype" w:eastAsia="Arial" w:hAnsi="Palatino Linotype" w:cs="Arial"/>
          <w:spacing w:val="1"/>
        </w:rPr>
        <w:t>n</w:t>
      </w:r>
      <w:r w:rsidRPr="006863BE">
        <w:rPr>
          <w:rFonts w:ascii="Palatino Linotype" w:eastAsia="Arial" w:hAnsi="Palatino Linotype" w:cs="Arial"/>
        </w:rPr>
        <w:t>cia y Acc</w:t>
      </w:r>
      <w:r w:rsidRPr="006863BE">
        <w:rPr>
          <w:rFonts w:ascii="Palatino Linotype" w:eastAsia="Arial" w:hAnsi="Palatino Linotype" w:cs="Arial"/>
          <w:spacing w:val="1"/>
        </w:rPr>
        <w:t>e</w:t>
      </w:r>
      <w:r w:rsidRPr="006863BE">
        <w:rPr>
          <w:rFonts w:ascii="Palatino Linotype" w:eastAsia="Arial" w:hAnsi="Palatino Linotype" w:cs="Arial"/>
        </w:rPr>
        <w:t>so a la I</w:t>
      </w:r>
      <w:r w:rsidRPr="006863BE">
        <w:rPr>
          <w:rFonts w:ascii="Palatino Linotype" w:eastAsia="Arial" w:hAnsi="Palatino Linotype" w:cs="Arial"/>
          <w:spacing w:val="-1"/>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spacing w:val="-3"/>
        </w:rPr>
        <w:t>r</w:t>
      </w:r>
      <w:r w:rsidRPr="006863BE">
        <w:rPr>
          <w:rFonts w:ascii="Palatino Linotype" w:eastAsia="Arial" w:hAnsi="Palatino Linotype" w:cs="Arial"/>
          <w:spacing w:val="1"/>
        </w:rPr>
        <w:t>ma</w:t>
      </w:r>
      <w:r w:rsidRPr="006863BE">
        <w:rPr>
          <w:rFonts w:ascii="Palatino Linotype" w:eastAsia="Arial" w:hAnsi="Palatino Linotype" w:cs="Arial"/>
        </w:rPr>
        <w:t>ci</w:t>
      </w:r>
      <w:r w:rsidRPr="006863BE">
        <w:rPr>
          <w:rFonts w:ascii="Palatino Linotype" w:eastAsia="Arial" w:hAnsi="Palatino Linotype" w:cs="Arial"/>
          <w:spacing w:val="-2"/>
        </w:rPr>
        <w:t>ó</w:t>
      </w:r>
      <w:r w:rsidRPr="006863BE">
        <w:rPr>
          <w:rFonts w:ascii="Palatino Linotype" w:eastAsia="Arial" w:hAnsi="Palatino Linotype" w:cs="Arial"/>
        </w:rPr>
        <w:t xml:space="preserve">n </w:t>
      </w:r>
      <w:r w:rsidRPr="006863BE">
        <w:rPr>
          <w:rFonts w:ascii="Palatino Linotype" w:eastAsia="Arial" w:hAnsi="Palatino Linotype" w:cs="Arial"/>
          <w:spacing w:val="-2"/>
        </w:rPr>
        <w:t>P</w:t>
      </w:r>
      <w:r w:rsidRPr="006863BE">
        <w:rPr>
          <w:rFonts w:ascii="Palatino Linotype" w:eastAsia="Arial" w:hAnsi="Palatino Linotype" w:cs="Arial"/>
          <w:spacing w:val="1"/>
        </w:rPr>
        <w:t>úb</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 xml:space="preserve">ca y </w:t>
      </w:r>
      <w:r w:rsidRPr="006863BE">
        <w:rPr>
          <w:rFonts w:ascii="Palatino Linotype" w:eastAsia="Arial" w:hAnsi="Palatino Linotype" w:cs="Arial"/>
          <w:spacing w:val="8"/>
        </w:rPr>
        <w:t xml:space="preserve">130, párrafo cuarto, </w:t>
      </w:r>
      <w:r w:rsidRPr="006863BE">
        <w:rPr>
          <w:rFonts w:ascii="Palatino Linotype" w:eastAsia="Arial" w:hAnsi="Palatino Linotype" w:cs="Arial"/>
          <w:spacing w:val="1"/>
        </w:rPr>
        <w:t>d</w:t>
      </w:r>
      <w:r w:rsidRPr="006863BE">
        <w:rPr>
          <w:rFonts w:ascii="Palatino Linotype" w:eastAsia="Arial" w:hAnsi="Palatino Linotype" w:cs="Arial"/>
        </w:rPr>
        <w:t xml:space="preserve">e la </w:t>
      </w:r>
      <w:r w:rsidRPr="006863BE">
        <w:rPr>
          <w:rFonts w:ascii="Palatino Linotype" w:eastAsia="Arial" w:hAnsi="Palatino Linotype" w:cs="Arial"/>
          <w:spacing w:val="-1"/>
        </w:rPr>
        <w:t>L</w:t>
      </w:r>
      <w:r w:rsidRPr="006863BE">
        <w:rPr>
          <w:rFonts w:ascii="Palatino Linotype" w:eastAsia="Arial" w:hAnsi="Palatino Linotype" w:cs="Arial"/>
          <w:spacing w:val="1"/>
        </w:rPr>
        <w:t>e</w:t>
      </w:r>
      <w:r w:rsidRPr="006863BE">
        <w:rPr>
          <w:rFonts w:ascii="Palatino Linotype" w:eastAsia="Arial" w:hAnsi="Palatino Linotype" w:cs="Arial"/>
        </w:rPr>
        <w:t>y Fe</w:t>
      </w:r>
      <w:r w:rsidRPr="006863BE">
        <w:rPr>
          <w:rFonts w:ascii="Palatino Linotype" w:eastAsia="Arial" w:hAnsi="Palatino Linotype" w:cs="Arial"/>
          <w:spacing w:val="1"/>
        </w:rPr>
        <w:t>de</w:t>
      </w:r>
      <w:r w:rsidRPr="006863BE">
        <w:rPr>
          <w:rFonts w:ascii="Palatino Linotype" w:eastAsia="Arial" w:hAnsi="Palatino Linotype" w:cs="Arial"/>
        </w:rPr>
        <w:t xml:space="preserve">ral </w:t>
      </w:r>
      <w:r w:rsidRPr="006863BE">
        <w:rPr>
          <w:rFonts w:ascii="Palatino Linotype" w:eastAsia="Arial" w:hAnsi="Palatino Linotype" w:cs="Arial"/>
          <w:spacing w:val="-1"/>
        </w:rPr>
        <w:t>d</w:t>
      </w:r>
      <w:r w:rsidRPr="006863BE">
        <w:rPr>
          <w:rFonts w:ascii="Palatino Linotype" w:eastAsia="Arial" w:hAnsi="Palatino Linotype" w:cs="Arial"/>
        </w:rPr>
        <w:t xml:space="preserve">e </w:t>
      </w:r>
      <w:r w:rsidRPr="006863BE">
        <w:rPr>
          <w:rFonts w:ascii="Palatino Linotype" w:eastAsia="Arial" w:hAnsi="Palatino Linotype" w:cs="Arial"/>
          <w:spacing w:val="2"/>
        </w:rPr>
        <w:t>T</w:t>
      </w:r>
      <w:r w:rsidRPr="006863BE">
        <w:rPr>
          <w:rFonts w:ascii="Palatino Linotype" w:eastAsia="Arial" w:hAnsi="Palatino Linotype" w:cs="Arial"/>
        </w:rPr>
        <w:t>r</w:t>
      </w:r>
      <w:r w:rsidRPr="006863BE">
        <w:rPr>
          <w:rFonts w:ascii="Palatino Linotype" w:eastAsia="Arial" w:hAnsi="Palatino Linotype" w:cs="Arial"/>
          <w:spacing w:val="-2"/>
        </w:rPr>
        <w:t>a</w:t>
      </w:r>
      <w:r w:rsidRPr="006863BE">
        <w:rPr>
          <w:rFonts w:ascii="Palatino Linotype" w:eastAsia="Arial" w:hAnsi="Palatino Linotype" w:cs="Arial"/>
          <w:spacing w:val="1"/>
        </w:rPr>
        <w:t>n</w:t>
      </w:r>
      <w:r w:rsidRPr="006863BE">
        <w:rPr>
          <w:rFonts w:ascii="Palatino Linotype" w:eastAsia="Arial" w:hAnsi="Palatino Linotype" w:cs="Arial"/>
        </w:rPr>
        <w:t>s</w:t>
      </w:r>
      <w:r w:rsidRPr="006863BE">
        <w:rPr>
          <w:rFonts w:ascii="Palatino Linotype" w:eastAsia="Arial" w:hAnsi="Palatino Linotype" w:cs="Arial"/>
          <w:spacing w:val="1"/>
        </w:rPr>
        <w:t>pa</w:t>
      </w:r>
      <w:r w:rsidRPr="006863BE">
        <w:rPr>
          <w:rFonts w:ascii="Palatino Linotype" w:eastAsia="Arial" w:hAnsi="Palatino Linotype" w:cs="Arial"/>
        </w:rPr>
        <w:t>r</w:t>
      </w:r>
      <w:r w:rsidRPr="006863BE">
        <w:rPr>
          <w:rFonts w:ascii="Palatino Linotype" w:eastAsia="Arial" w:hAnsi="Palatino Linotype" w:cs="Arial"/>
          <w:spacing w:val="-2"/>
        </w:rPr>
        <w:t>e</w:t>
      </w:r>
      <w:r w:rsidRPr="006863BE">
        <w:rPr>
          <w:rFonts w:ascii="Palatino Linotype" w:eastAsia="Arial" w:hAnsi="Palatino Linotype" w:cs="Arial"/>
          <w:spacing w:val="1"/>
        </w:rPr>
        <w:t>n</w:t>
      </w:r>
      <w:r w:rsidRPr="006863BE">
        <w:rPr>
          <w:rFonts w:ascii="Palatino Linotype" w:eastAsia="Arial" w:hAnsi="Palatino Linotype" w:cs="Arial"/>
        </w:rPr>
        <w:t>cia y Acc</w:t>
      </w:r>
      <w:r w:rsidRPr="006863BE">
        <w:rPr>
          <w:rFonts w:ascii="Palatino Linotype" w:eastAsia="Arial" w:hAnsi="Palatino Linotype" w:cs="Arial"/>
          <w:spacing w:val="1"/>
        </w:rPr>
        <w:t>e</w:t>
      </w:r>
      <w:r w:rsidRPr="006863BE">
        <w:rPr>
          <w:rFonts w:ascii="Palatino Linotype" w:eastAsia="Arial" w:hAnsi="Palatino Linotype" w:cs="Arial"/>
        </w:rPr>
        <w:t>so a la I</w:t>
      </w:r>
      <w:r w:rsidRPr="006863BE">
        <w:rPr>
          <w:rFonts w:ascii="Palatino Linotype" w:eastAsia="Arial" w:hAnsi="Palatino Linotype" w:cs="Arial"/>
          <w:spacing w:val="-1"/>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spacing w:val="-3"/>
        </w:rPr>
        <w:t>r</w:t>
      </w:r>
      <w:r w:rsidRPr="006863BE">
        <w:rPr>
          <w:rFonts w:ascii="Palatino Linotype" w:eastAsia="Arial" w:hAnsi="Palatino Linotype" w:cs="Arial"/>
          <w:spacing w:val="1"/>
        </w:rPr>
        <w:t>ma</w:t>
      </w:r>
      <w:r w:rsidRPr="006863BE">
        <w:rPr>
          <w:rFonts w:ascii="Palatino Linotype" w:eastAsia="Arial" w:hAnsi="Palatino Linotype" w:cs="Arial"/>
        </w:rPr>
        <w:t>ci</w:t>
      </w:r>
      <w:r w:rsidRPr="006863BE">
        <w:rPr>
          <w:rFonts w:ascii="Palatino Linotype" w:eastAsia="Arial" w:hAnsi="Palatino Linotype" w:cs="Arial"/>
          <w:spacing w:val="-2"/>
        </w:rPr>
        <w:t>ó</w:t>
      </w:r>
      <w:r w:rsidRPr="006863BE">
        <w:rPr>
          <w:rFonts w:ascii="Palatino Linotype" w:eastAsia="Arial" w:hAnsi="Palatino Linotype" w:cs="Arial"/>
        </w:rPr>
        <w:t xml:space="preserve">n </w:t>
      </w:r>
      <w:r w:rsidRPr="006863BE">
        <w:rPr>
          <w:rFonts w:ascii="Palatino Linotype" w:eastAsia="Arial" w:hAnsi="Palatino Linotype" w:cs="Arial"/>
          <w:spacing w:val="-2"/>
        </w:rPr>
        <w:t>P</w:t>
      </w:r>
      <w:r w:rsidRPr="006863BE">
        <w:rPr>
          <w:rFonts w:ascii="Palatino Linotype" w:eastAsia="Arial" w:hAnsi="Palatino Linotype" w:cs="Arial"/>
          <w:spacing w:val="1"/>
        </w:rPr>
        <w:t>úb</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 xml:space="preserve">ca, </w:t>
      </w:r>
      <w:r w:rsidRPr="006863BE">
        <w:rPr>
          <w:rFonts w:ascii="Palatino Linotype" w:eastAsia="Arial" w:hAnsi="Palatino Linotype" w:cs="Arial"/>
          <w:spacing w:val="-1"/>
        </w:rPr>
        <w:t>señalan q</w:t>
      </w:r>
      <w:r w:rsidRPr="006863BE">
        <w:rPr>
          <w:rFonts w:ascii="Palatino Linotype" w:eastAsia="Arial" w:hAnsi="Palatino Linotype" w:cs="Arial"/>
          <w:spacing w:val="1"/>
        </w:rPr>
        <w:t>u</w:t>
      </w:r>
      <w:r w:rsidRPr="006863BE">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863BE">
        <w:rPr>
          <w:rFonts w:ascii="Palatino Linotype" w:eastAsia="Arial" w:hAnsi="Palatino Linotype" w:cs="Arial"/>
          <w:spacing w:val="-1"/>
        </w:rPr>
        <w:t xml:space="preserve"> sin necesidad de</w:t>
      </w:r>
      <w:r w:rsidRPr="006863BE">
        <w:rPr>
          <w:rFonts w:ascii="Palatino Linotype" w:eastAsia="Arial" w:hAnsi="Palatino Linotype" w:cs="Arial"/>
          <w:spacing w:val="1"/>
        </w:rPr>
        <w:t xml:space="preserve"> e</w:t>
      </w:r>
      <w:r w:rsidRPr="006863BE">
        <w:rPr>
          <w:rFonts w:ascii="Palatino Linotype" w:eastAsia="Arial" w:hAnsi="Palatino Linotype" w:cs="Arial"/>
        </w:rPr>
        <w:t>la</w:t>
      </w:r>
      <w:r w:rsidRPr="006863BE">
        <w:rPr>
          <w:rFonts w:ascii="Palatino Linotype" w:eastAsia="Arial" w:hAnsi="Palatino Linotype" w:cs="Arial"/>
          <w:spacing w:val="1"/>
        </w:rPr>
        <w:t>bo</w:t>
      </w:r>
      <w:r w:rsidRPr="006863BE">
        <w:rPr>
          <w:rFonts w:ascii="Palatino Linotype" w:eastAsia="Arial" w:hAnsi="Palatino Linotype" w:cs="Arial"/>
        </w:rPr>
        <w:t xml:space="preserve">rar </w:t>
      </w:r>
      <w:r w:rsidRPr="006863BE">
        <w:rPr>
          <w:rFonts w:ascii="Palatino Linotype" w:eastAsia="Arial" w:hAnsi="Palatino Linotype" w:cs="Arial"/>
          <w:spacing w:val="1"/>
        </w:rPr>
        <w:t>do</w:t>
      </w:r>
      <w:r w:rsidRPr="006863BE">
        <w:rPr>
          <w:rFonts w:ascii="Palatino Linotype" w:eastAsia="Arial" w:hAnsi="Palatino Linotype" w:cs="Arial"/>
          <w:spacing w:val="-2"/>
        </w:rPr>
        <w:t>c</w:t>
      </w:r>
      <w:r w:rsidRPr="006863BE">
        <w:rPr>
          <w:rFonts w:ascii="Palatino Linotype" w:eastAsia="Arial" w:hAnsi="Palatino Linotype" w:cs="Arial"/>
          <w:spacing w:val="1"/>
        </w:rPr>
        <w:t>u</w:t>
      </w:r>
      <w:r w:rsidRPr="006863BE">
        <w:rPr>
          <w:rFonts w:ascii="Palatino Linotype" w:eastAsia="Arial" w:hAnsi="Palatino Linotype" w:cs="Arial"/>
          <w:spacing w:val="-1"/>
        </w:rPr>
        <w:t>m</w:t>
      </w:r>
      <w:r w:rsidRPr="006863BE">
        <w:rPr>
          <w:rFonts w:ascii="Palatino Linotype" w:eastAsia="Arial" w:hAnsi="Palatino Linotype" w:cs="Arial"/>
          <w:spacing w:val="1"/>
        </w:rPr>
        <w:t>en</w:t>
      </w:r>
      <w:r w:rsidRPr="006863BE">
        <w:rPr>
          <w:rFonts w:ascii="Palatino Linotype" w:eastAsia="Arial" w:hAnsi="Palatino Linotype" w:cs="Arial"/>
          <w:spacing w:val="-2"/>
        </w:rPr>
        <w:t>t</w:t>
      </w:r>
      <w:r w:rsidRPr="006863BE">
        <w:rPr>
          <w:rFonts w:ascii="Palatino Linotype" w:eastAsia="Arial" w:hAnsi="Palatino Linotype" w:cs="Arial"/>
          <w:spacing w:val="1"/>
        </w:rPr>
        <w:t>o</w:t>
      </w:r>
      <w:r w:rsidRPr="006863BE">
        <w:rPr>
          <w:rFonts w:ascii="Palatino Linotype" w:eastAsia="Arial" w:hAnsi="Palatino Linotype" w:cs="Arial"/>
        </w:rPr>
        <w:t xml:space="preserve">s </w:t>
      </w:r>
      <w:r w:rsidRPr="006863BE">
        <w:rPr>
          <w:rFonts w:ascii="Palatino Linotype" w:eastAsia="Arial" w:hAnsi="Palatino Linotype" w:cs="Arial"/>
          <w:i/>
          <w:spacing w:val="1"/>
        </w:rPr>
        <w:t>a</w:t>
      </w:r>
      <w:r w:rsidRPr="006863BE">
        <w:rPr>
          <w:rFonts w:ascii="Palatino Linotype" w:eastAsia="Arial" w:hAnsi="Palatino Linotype" w:cs="Arial"/>
          <w:i/>
        </w:rPr>
        <w:t>d</w:t>
      </w:r>
      <w:r w:rsidRPr="006863BE">
        <w:rPr>
          <w:rFonts w:ascii="Palatino Linotype" w:eastAsia="Arial" w:hAnsi="Palatino Linotype" w:cs="Arial"/>
          <w:i/>
          <w:spacing w:val="1"/>
        </w:rPr>
        <w:t xml:space="preserve"> ho</w:t>
      </w:r>
      <w:r w:rsidRPr="006863BE">
        <w:rPr>
          <w:rFonts w:ascii="Palatino Linotype" w:eastAsia="Arial" w:hAnsi="Palatino Linotype" w:cs="Arial"/>
          <w:i/>
        </w:rPr>
        <w:t xml:space="preserve">c </w:t>
      </w:r>
      <w:r w:rsidRPr="006863BE">
        <w:rPr>
          <w:rFonts w:ascii="Palatino Linotype" w:eastAsia="Arial" w:hAnsi="Palatino Linotype" w:cs="Arial"/>
          <w:spacing w:val="1"/>
        </w:rPr>
        <w:t>pa</w:t>
      </w:r>
      <w:r w:rsidRPr="006863BE">
        <w:rPr>
          <w:rFonts w:ascii="Palatino Linotype" w:eastAsia="Arial" w:hAnsi="Palatino Linotype" w:cs="Arial"/>
        </w:rPr>
        <w:t xml:space="preserve">ra </w:t>
      </w:r>
      <w:r w:rsidRPr="006863BE">
        <w:rPr>
          <w:rFonts w:ascii="Palatino Linotype" w:eastAsia="Arial" w:hAnsi="Palatino Linotype" w:cs="Arial"/>
          <w:spacing w:val="1"/>
        </w:rPr>
        <w:t>a</w:t>
      </w:r>
      <w:r w:rsidRPr="006863BE">
        <w:rPr>
          <w:rFonts w:ascii="Palatino Linotype" w:eastAsia="Arial" w:hAnsi="Palatino Linotype" w:cs="Arial"/>
        </w:rPr>
        <w:t>t</w:t>
      </w:r>
      <w:r w:rsidRPr="006863BE">
        <w:rPr>
          <w:rFonts w:ascii="Palatino Linotype" w:eastAsia="Arial" w:hAnsi="Palatino Linotype" w:cs="Arial"/>
          <w:spacing w:val="-1"/>
        </w:rPr>
        <w:t>e</w:t>
      </w:r>
      <w:r w:rsidRPr="006863BE">
        <w:rPr>
          <w:rFonts w:ascii="Palatino Linotype" w:eastAsia="Arial" w:hAnsi="Palatino Linotype" w:cs="Arial"/>
          <w:spacing w:val="1"/>
        </w:rPr>
        <w:t>n</w:t>
      </w:r>
      <w:r w:rsidRPr="006863BE">
        <w:rPr>
          <w:rFonts w:ascii="Palatino Linotype" w:eastAsia="Arial" w:hAnsi="Palatino Linotype" w:cs="Arial"/>
          <w:spacing w:val="-1"/>
        </w:rPr>
        <w:t>d</w:t>
      </w:r>
      <w:r w:rsidRPr="006863BE">
        <w:rPr>
          <w:rFonts w:ascii="Palatino Linotype" w:eastAsia="Arial" w:hAnsi="Palatino Linotype" w:cs="Arial"/>
          <w:spacing w:val="1"/>
        </w:rPr>
        <w:t>e</w:t>
      </w:r>
      <w:r w:rsidRPr="006863BE">
        <w:rPr>
          <w:rFonts w:ascii="Palatino Linotype" w:eastAsia="Arial" w:hAnsi="Palatino Linotype" w:cs="Arial"/>
        </w:rPr>
        <w:t>r l</w:t>
      </w:r>
      <w:r w:rsidRPr="006863BE">
        <w:rPr>
          <w:rFonts w:ascii="Palatino Linotype" w:eastAsia="Arial" w:hAnsi="Palatino Linotype" w:cs="Arial"/>
          <w:spacing w:val="-2"/>
        </w:rPr>
        <w:t>a</w:t>
      </w:r>
      <w:r w:rsidRPr="006863BE">
        <w:rPr>
          <w:rFonts w:ascii="Palatino Linotype" w:eastAsia="Arial" w:hAnsi="Palatino Linotype" w:cs="Arial"/>
        </w:rPr>
        <w:t>s s</w:t>
      </w:r>
      <w:r w:rsidRPr="006863BE">
        <w:rPr>
          <w:rFonts w:ascii="Palatino Linotype" w:eastAsia="Arial" w:hAnsi="Palatino Linotype" w:cs="Arial"/>
          <w:spacing w:val="1"/>
        </w:rPr>
        <w:t>o</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cit</w:t>
      </w:r>
      <w:r w:rsidRPr="006863BE">
        <w:rPr>
          <w:rFonts w:ascii="Palatino Linotype" w:eastAsia="Arial" w:hAnsi="Palatino Linotype" w:cs="Arial"/>
          <w:spacing w:val="1"/>
        </w:rPr>
        <w:t>ude</w:t>
      </w:r>
      <w:r w:rsidRPr="006863BE">
        <w:rPr>
          <w:rFonts w:ascii="Palatino Linotype" w:eastAsia="Arial" w:hAnsi="Palatino Linotype" w:cs="Arial"/>
        </w:rPr>
        <w:t xml:space="preserve">s </w:t>
      </w:r>
      <w:r w:rsidRPr="006863BE">
        <w:rPr>
          <w:rFonts w:ascii="Palatino Linotype" w:eastAsia="Arial" w:hAnsi="Palatino Linotype" w:cs="Arial"/>
          <w:spacing w:val="-1"/>
        </w:rPr>
        <w:t>d</w:t>
      </w:r>
      <w:r w:rsidRPr="006863BE">
        <w:rPr>
          <w:rFonts w:ascii="Palatino Linotype" w:eastAsia="Arial" w:hAnsi="Palatino Linotype" w:cs="Arial"/>
        </w:rPr>
        <w:t>e i</w:t>
      </w:r>
      <w:r w:rsidRPr="006863BE">
        <w:rPr>
          <w:rFonts w:ascii="Palatino Linotype" w:eastAsia="Arial" w:hAnsi="Palatino Linotype" w:cs="Arial"/>
          <w:spacing w:val="-2"/>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rPr>
        <w:t>r</w:t>
      </w:r>
      <w:r w:rsidRPr="006863BE">
        <w:rPr>
          <w:rFonts w:ascii="Palatino Linotype" w:eastAsia="Arial" w:hAnsi="Palatino Linotype" w:cs="Arial"/>
          <w:spacing w:val="-1"/>
        </w:rPr>
        <w:t>m</w:t>
      </w:r>
      <w:r w:rsidRPr="006863BE">
        <w:rPr>
          <w:rFonts w:ascii="Palatino Linotype" w:eastAsia="Arial" w:hAnsi="Palatino Linotype" w:cs="Arial"/>
          <w:spacing w:val="1"/>
        </w:rPr>
        <w:t>a</w:t>
      </w:r>
      <w:r w:rsidRPr="006863BE">
        <w:rPr>
          <w:rFonts w:ascii="Palatino Linotype" w:eastAsia="Arial" w:hAnsi="Palatino Linotype" w:cs="Arial"/>
        </w:rPr>
        <w:t>ció</w:t>
      </w:r>
      <w:r w:rsidRPr="006863BE">
        <w:rPr>
          <w:rFonts w:ascii="Palatino Linotype" w:eastAsia="Arial" w:hAnsi="Palatino Linotype" w:cs="Arial"/>
          <w:spacing w:val="1"/>
        </w:rPr>
        <w:t>n</w:t>
      </w:r>
      <w:r w:rsidRPr="006863BE">
        <w:rPr>
          <w:rFonts w:ascii="Palatino Linotype" w:eastAsia="Arial" w:hAnsi="Palatino Linotype" w:cs="Arial"/>
        </w:rPr>
        <w:t>.”</w:t>
      </w:r>
    </w:p>
    <w:p w:rsidR="00D72572" w:rsidRPr="006863BE" w:rsidRDefault="00D72572" w:rsidP="00D72572">
      <w:pPr>
        <w:spacing w:line="360" w:lineRule="auto"/>
        <w:jc w:val="both"/>
        <w:rPr>
          <w:rFonts w:ascii="Palatino Linotype" w:hAnsi="Palatino Linotype" w:cs="Tahoma"/>
          <w:sz w:val="22"/>
          <w:szCs w:val="22"/>
        </w:rPr>
      </w:pPr>
    </w:p>
    <w:p w:rsidR="00D72572" w:rsidRPr="006863BE" w:rsidRDefault="00D72572" w:rsidP="00D72572">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D72572" w:rsidRPr="006863BE" w:rsidRDefault="00D72572" w:rsidP="00D72572">
      <w:pPr>
        <w:spacing w:line="360" w:lineRule="auto"/>
        <w:jc w:val="both"/>
        <w:rPr>
          <w:rFonts w:ascii="Palatino Linotype" w:hAnsi="Palatino Linotype" w:cs="Tahoma"/>
          <w:sz w:val="22"/>
          <w:szCs w:val="22"/>
        </w:rPr>
      </w:pPr>
    </w:p>
    <w:p w:rsidR="00EC4ABA"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 xml:space="preserve">Conforme a lo anterior, se puede concluir que las licencias señaladas, son los documentos que atienden la solicitud, y la Universidad Politécnica del Valles de Toluca no está obligada a procesar la información para entregarla conforme a los </w:t>
      </w:r>
      <w:r w:rsidR="005215D4" w:rsidRPr="006863BE">
        <w:rPr>
          <w:rFonts w:ascii="Palatino Linotype" w:hAnsi="Palatino Linotype" w:cs="Tahoma"/>
          <w:sz w:val="22"/>
          <w:szCs w:val="22"/>
        </w:rPr>
        <w:t>intereses del ahora Recurrente</w:t>
      </w:r>
      <w:r w:rsidR="00EC4ABA" w:rsidRPr="006863BE">
        <w:rPr>
          <w:rFonts w:ascii="Palatino Linotype" w:hAnsi="Palatino Linotype" w:cs="Tahoma"/>
          <w:sz w:val="22"/>
          <w:szCs w:val="22"/>
        </w:rPr>
        <w:t>.</w:t>
      </w:r>
    </w:p>
    <w:p w:rsidR="00EC4ABA" w:rsidRPr="006863BE" w:rsidRDefault="00EC4ABA" w:rsidP="00D72572">
      <w:pPr>
        <w:spacing w:line="360" w:lineRule="auto"/>
        <w:jc w:val="both"/>
        <w:rPr>
          <w:rFonts w:ascii="Palatino Linotype" w:hAnsi="Palatino Linotype" w:cs="Tahoma"/>
          <w:sz w:val="22"/>
          <w:szCs w:val="22"/>
        </w:rPr>
      </w:pPr>
    </w:p>
    <w:p w:rsidR="00B503D9" w:rsidRPr="006863BE" w:rsidRDefault="00EC4ABA"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Por lo que refiere a identificar a las servidoras públicas que ejercen su derecho a amamantar a sus hijos (lactancia materna), el Sujeto Obligado ya refirió que tampoco cuenta con un listado procesado.</w:t>
      </w:r>
      <w:r w:rsidR="00B503D9" w:rsidRPr="006863BE">
        <w:rPr>
          <w:rFonts w:ascii="Palatino Linotype" w:hAnsi="Palatino Linotype" w:cs="Tahoma"/>
          <w:sz w:val="22"/>
          <w:szCs w:val="22"/>
        </w:rPr>
        <w:t xml:space="preserve"> Además se identificó que en efecto, la Universidad Politécnica del Valle de Toluca sí cuenta con un lactario; sin embargo, no existe obligación de generar un registro sobre su uso y acceso.</w:t>
      </w:r>
    </w:p>
    <w:p w:rsidR="00EC4ABA" w:rsidRPr="006863BE" w:rsidRDefault="003D1AFF" w:rsidP="006863BE">
      <w:pPr>
        <w:spacing w:line="360" w:lineRule="auto"/>
        <w:jc w:val="center"/>
        <w:rPr>
          <w:rFonts w:ascii="Palatino Linotype" w:hAnsi="Palatino Linotype" w:cs="Tahoma"/>
          <w:sz w:val="22"/>
          <w:szCs w:val="22"/>
        </w:rPr>
      </w:pPr>
      <w:r w:rsidRPr="006863BE">
        <w:rPr>
          <w:noProof/>
          <w:lang w:eastAsia="es-MX"/>
        </w:rPr>
        <w:drawing>
          <wp:inline distT="0" distB="0" distL="0" distR="0" wp14:anchorId="274F0E2E" wp14:editId="23760B26">
            <wp:extent cx="2886501" cy="248168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25" t="36546" r="48788" b="6612"/>
                    <a:stretch/>
                  </pic:blipFill>
                  <pic:spPr bwMode="auto">
                    <a:xfrm>
                      <a:off x="0" y="0"/>
                      <a:ext cx="2900353" cy="2493589"/>
                    </a:xfrm>
                    <a:prstGeom prst="rect">
                      <a:avLst/>
                    </a:prstGeom>
                    <a:ln>
                      <a:noFill/>
                    </a:ln>
                    <a:extLst>
                      <a:ext uri="{53640926-AAD7-44D8-BBD7-CCE9431645EC}">
                        <a14:shadowObscured xmlns:a14="http://schemas.microsoft.com/office/drawing/2010/main"/>
                      </a:ext>
                    </a:extLst>
                  </pic:spPr>
                </pic:pic>
              </a:graphicData>
            </a:graphic>
          </wp:inline>
        </w:drawing>
      </w:r>
    </w:p>
    <w:p w:rsidR="00EC4ABA" w:rsidRPr="006863BE" w:rsidRDefault="00EC4ABA" w:rsidP="00D72572">
      <w:pPr>
        <w:spacing w:line="360" w:lineRule="auto"/>
        <w:jc w:val="both"/>
        <w:rPr>
          <w:rFonts w:ascii="Palatino Linotype" w:hAnsi="Palatino Linotype" w:cs="Tahoma"/>
          <w:sz w:val="22"/>
          <w:szCs w:val="22"/>
        </w:rPr>
      </w:pPr>
    </w:p>
    <w:p w:rsidR="00D72572" w:rsidRPr="006863BE" w:rsidRDefault="003D1AFF"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Ahora bien, este Instituto en todo momento se ha pronunciado sobre la conveniencia de identificar la documentación fuente, cuando lo solicitado por el particular no existe procesado o con el grado de detalle requerido; sin embargo, para el caso que nos ocupa, ambas solicitudes versan sobre una decisión personal y privada de las trabajadoras del sector público del Estado de México, que si bien, inciden en su trabajo, lo cierto es que se trata de derechos adquiridos, por lo que conviene analizar si se trata de información que deba ser de acceso público.</w:t>
      </w:r>
    </w:p>
    <w:p w:rsidR="00D72572" w:rsidRPr="006863BE" w:rsidRDefault="00D72572" w:rsidP="00D72572">
      <w:pPr>
        <w:spacing w:line="360" w:lineRule="auto"/>
        <w:jc w:val="both"/>
        <w:rPr>
          <w:rFonts w:ascii="Palatino Linotype" w:hAnsi="Palatino Linotype" w:cs="Tahoma"/>
          <w:sz w:val="22"/>
          <w:szCs w:val="24"/>
        </w:rPr>
      </w:pPr>
    </w:p>
    <w:p w:rsidR="00D72572"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6863BE">
        <w:rPr>
          <w:rFonts w:ascii="Palatino Linotype" w:hAnsi="Palatino Linotype" w:cs="Tahoma"/>
          <w:b/>
          <w:sz w:val="22"/>
          <w:szCs w:val="22"/>
        </w:rPr>
        <w:t xml:space="preserve">la información que se refiere a la vida privada y los datos personales, </w:t>
      </w:r>
      <w:r w:rsidRPr="006863BE">
        <w:rPr>
          <w:rFonts w:ascii="Palatino Linotype" w:hAnsi="Palatino Linotype" w:cs="Tahoma"/>
          <w:sz w:val="22"/>
          <w:szCs w:val="22"/>
        </w:rPr>
        <w:t xml:space="preserve">será protegida en los términos y con las excepciones que fijen </w:t>
      </w:r>
      <w:r w:rsidRPr="006863BE">
        <w:rPr>
          <w:rFonts w:ascii="Palatino Linotype" w:hAnsi="Palatino Linotype" w:cs="Tahoma"/>
          <w:sz w:val="22"/>
          <w:szCs w:val="22"/>
        </w:rPr>
        <w:lastRenderedPageBreak/>
        <w:t xml:space="preserve">las leyes. </w:t>
      </w:r>
      <w:r w:rsidRPr="006863BE">
        <w:rPr>
          <w:rFonts w:ascii="Palatino Linotype" w:hAnsi="Palatino Linotype" w:cs="Tahoma"/>
          <w:bCs/>
          <w:sz w:val="22"/>
          <w:szCs w:val="22"/>
        </w:rPr>
        <w:t xml:space="preserve">Igualmente, el segundo párrafo del artículo 16 de la </w:t>
      </w:r>
      <w:r w:rsidRPr="006863BE">
        <w:rPr>
          <w:rFonts w:ascii="Palatino Linotype" w:hAnsi="Palatino Linotype" w:cs="Tahoma"/>
          <w:sz w:val="22"/>
          <w:szCs w:val="22"/>
        </w:rPr>
        <w:t xml:space="preserve">Carta Magna </w:t>
      </w:r>
      <w:r w:rsidRPr="006863BE">
        <w:rPr>
          <w:rFonts w:ascii="Palatino Linotype" w:hAnsi="Palatino Linotype" w:cs="Tahoma"/>
          <w:bCs/>
          <w:sz w:val="22"/>
          <w:szCs w:val="22"/>
        </w:rPr>
        <w:t>dispone que t</w:t>
      </w:r>
      <w:r w:rsidRPr="006863BE">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D72572" w:rsidRPr="006863BE" w:rsidRDefault="00D72572" w:rsidP="00D72572">
      <w:pPr>
        <w:spacing w:line="360" w:lineRule="auto"/>
        <w:jc w:val="both"/>
        <w:rPr>
          <w:rFonts w:ascii="Palatino Linotype" w:hAnsi="Palatino Linotype" w:cs="Tahoma"/>
          <w:sz w:val="22"/>
          <w:szCs w:val="22"/>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identificada o identificable son confidenciales.</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val="es-ES" w:eastAsia="en-US"/>
        </w:rPr>
      </w:pPr>
      <w:r w:rsidRPr="006863BE">
        <w:rPr>
          <w:rFonts w:ascii="Palatino Linotype" w:eastAsia="Calibri" w:hAnsi="Palatino Linotype" w:cs="Tahoma"/>
          <w:bCs/>
          <w:sz w:val="22"/>
          <w:szCs w:val="22"/>
          <w:lang w:eastAsia="en-US"/>
        </w:rPr>
        <w:lastRenderedPageBreak/>
        <w:t xml:space="preserve">Asimismo, en el artículo 145 de la Ley de Transparencia y Acceso a la Información Pública del Estado de México y Municipios, prevé que para que los Sujetos Obligados </w:t>
      </w:r>
      <w:r w:rsidRPr="006863BE">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6863BE">
        <w:rPr>
          <w:rFonts w:ascii="Palatino Linotype" w:eastAsia="Calibri" w:hAnsi="Palatino Linotype" w:cs="Tahoma"/>
          <w:b/>
          <w:bCs/>
          <w:sz w:val="22"/>
          <w:szCs w:val="22"/>
          <w:lang w:val="es-ES" w:eastAsia="en-US"/>
        </w:rPr>
        <w:t xml:space="preserve">i) </w:t>
      </w:r>
      <w:r w:rsidRPr="006863BE">
        <w:rPr>
          <w:rFonts w:ascii="Palatino Linotype" w:eastAsia="Calibri" w:hAnsi="Palatino Linotype" w:cs="Tahoma"/>
          <w:bCs/>
          <w:sz w:val="22"/>
          <w:szCs w:val="22"/>
          <w:lang w:val="es-ES" w:eastAsia="en-US"/>
        </w:rPr>
        <w:t xml:space="preserve">la información se encuentre en registros públicos o fuentes de acceso público, </w:t>
      </w:r>
      <w:r w:rsidRPr="006863BE">
        <w:rPr>
          <w:rFonts w:ascii="Palatino Linotype" w:eastAsia="Calibri" w:hAnsi="Palatino Linotype" w:cs="Tahoma"/>
          <w:b/>
          <w:bCs/>
          <w:sz w:val="22"/>
          <w:szCs w:val="22"/>
          <w:lang w:val="es-ES" w:eastAsia="en-US"/>
        </w:rPr>
        <w:t>ii)</w:t>
      </w:r>
      <w:r w:rsidRPr="006863BE">
        <w:rPr>
          <w:rFonts w:ascii="Palatino Linotype" w:eastAsia="Calibri" w:hAnsi="Palatino Linotype" w:cs="Tahoma"/>
          <w:bCs/>
          <w:sz w:val="22"/>
          <w:szCs w:val="22"/>
          <w:lang w:val="es-ES" w:eastAsia="en-US"/>
        </w:rPr>
        <w:t xml:space="preserve"> por ley tenga el carácter de pública, </w:t>
      </w:r>
      <w:r w:rsidRPr="006863BE">
        <w:rPr>
          <w:rFonts w:ascii="Palatino Linotype" w:eastAsia="Calibri" w:hAnsi="Palatino Linotype" w:cs="Tahoma"/>
          <w:b/>
          <w:bCs/>
          <w:sz w:val="22"/>
          <w:szCs w:val="22"/>
          <w:lang w:val="es-ES" w:eastAsia="en-US"/>
        </w:rPr>
        <w:t>iii)</w:t>
      </w:r>
      <w:r w:rsidRPr="006863BE">
        <w:rPr>
          <w:rFonts w:ascii="Palatino Linotype" w:eastAsia="Calibri" w:hAnsi="Palatino Linotype" w:cs="Tahoma"/>
          <w:bCs/>
          <w:sz w:val="22"/>
          <w:szCs w:val="22"/>
          <w:lang w:val="es-ES" w:eastAsia="en-US"/>
        </w:rPr>
        <w:t xml:space="preserve"> exista una orden judicial, </w:t>
      </w:r>
      <w:r w:rsidRPr="006863BE">
        <w:rPr>
          <w:rFonts w:ascii="Palatino Linotype" w:eastAsia="Calibri" w:hAnsi="Palatino Linotype" w:cs="Tahoma"/>
          <w:b/>
          <w:bCs/>
          <w:sz w:val="22"/>
          <w:szCs w:val="22"/>
          <w:lang w:val="es-ES" w:eastAsia="en-US"/>
        </w:rPr>
        <w:t>iv)</w:t>
      </w:r>
      <w:r w:rsidRPr="006863BE">
        <w:rPr>
          <w:rFonts w:ascii="Palatino Linotype" w:eastAsia="Calibri" w:hAnsi="Palatino Linotype" w:cs="Tahoma"/>
          <w:bCs/>
          <w:sz w:val="22"/>
          <w:szCs w:val="22"/>
          <w:lang w:val="es-ES" w:eastAsia="en-US"/>
        </w:rPr>
        <w:t xml:space="preserve"> por razones de seguridad nacional y salubridad general o </w:t>
      </w:r>
      <w:r w:rsidRPr="006863BE">
        <w:rPr>
          <w:rFonts w:ascii="Palatino Linotype" w:eastAsia="Calibri" w:hAnsi="Palatino Linotype" w:cs="Tahoma"/>
          <w:b/>
          <w:bCs/>
          <w:sz w:val="22"/>
          <w:szCs w:val="22"/>
          <w:lang w:val="es-ES" w:eastAsia="en-US"/>
        </w:rPr>
        <w:t>v)</w:t>
      </w:r>
      <w:r w:rsidRPr="006863BE">
        <w:rPr>
          <w:rFonts w:ascii="Palatino Linotype" w:eastAsia="Calibri" w:hAnsi="Palatino Linotype" w:cs="Tahoma"/>
          <w:bCs/>
          <w:sz w:val="22"/>
          <w:szCs w:val="22"/>
          <w:lang w:val="es-ES" w:eastAsia="en-US"/>
        </w:rPr>
        <w:t xml:space="preserve"> para proteger los derechos de terceros o cuando se transmita entre sujetos obligados en términos de los tratados y los acuerdos interinstitucionales.</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val="es-ES" w:eastAsia="en-US"/>
        </w:rPr>
      </w:pPr>
      <w:r w:rsidRPr="006863BE">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rsidR="00D72572" w:rsidRPr="006863BE" w:rsidRDefault="00D72572" w:rsidP="00D72572">
      <w:pPr>
        <w:spacing w:line="360" w:lineRule="auto"/>
        <w:jc w:val="both"/>
        <w:rPr>
          <w:rFonts w:ascii="Palatino Linotype" w:eastAsia="Calibri" w:hAnsi="Palatino Linotype" w:cs="Tahoma"/>
          <w:bCs/>
          <w:sz w:val="22"/>
          <w:szCs w:val="22"/>
          <w:lang w:val="es-ES" w:eastAsia="en-US"/>
        </w:rPr>
      </w:pPr>
    </w:p>
    <w:p w:rsidR="00D72572" w:rsidRPr="006863BE" w:rsidRDefault="00D72572" w:rsidP="00D72572">
      <w:pPr>
        <w:numPr>
          <w:ilvl w:val="0"/>
          <w:numId w:val="9"/>
        </w:numPr>
        <w:spacing w:line="360" w:lineRule="auto"/>
        <w:jc w:val="both"/>
        <w:rPr>
          <w:rFonts w:ascii="Palatino Linotype" w:eastAsia="Calibri" w:hAnsi="Palatino Linotype" w:cs="Tahoma"/>
          <w:b/>
          <w:bCs/>
          <w:sz w:val="22"/>
          <w:szCs w:val="22"/>
          <w:lang w:val="es-ES" w:eastAsia="en-US"/>
        </w:rPr>
      </w:pPr>
      <w:r w:rsidRPr="006863BE">
        <w:rPr>
          <w:rFonts w:ascii="Palatino Linotype" w:eastAsia="Calibri" w:hAnsi="Palatino Linotype" w:cs="Tahoma"/>
          <w:bCs/>
          <w:sz w:val="22"/>
          <w:szCs w:val="22"/>
          <w:lang w:val="es-ES" w:eastAsia="en-US"/>
        </w:rPr>
        <w:t>Se trate de</w:t>
      </w:r>
      <w:r w:rsidRPr="006863BE">
        <w:rPr>
          <w:rFonts w:ascii="Palatino Linotype" w:eastAsia="Calibri" w:hAnsi="Palatino Linotype" w:cs="Tahoma"/>
          <w:b/>
          <w:bCs/>
          <w:sz w:val="22"/>
          <w:szCs w:val="22"/>
          <w:lang w:val="es-ES" w:eastAsia="en-US"/>
        </w:rPr>
        <w:t xml:space="preserve"> datos personales</w:t>
      </w:r>
      <w:r w:rsidRPr="006863BE">
        <w:rPr>
          <w:rFonts w:ascii="Palatino Linotype" w:eastAsia="Calibri" w:hAnsi="Palatino Linotype" w:cs="Tahoma"/>
          <w:bCs/>
          <w:sz w:val="22"/>
          <w:szCs w:val="22"/>
          <w:lang w:val="es-ES" w:eastAsia="en-US"/>
        </w:rPr>
        <w:t xml:space="preserve">; esto es, información concerniente a una </w:t>
      </w:r>
      <w:r w:rsidRPr="006863BE">
        <w:rPr>
          <w:rFonts w:ascii="Palatino Linotype" w:eastAsia="Calibri" w:hAnsi="Palatino Linotype" w:cs="Tahoma"/>
          <w:b/>
          <w:bCs/>
          <w:sz w:val="22"/>
          <w:szCs w:val="22"/>
          <w:lang w:val="es-ES" w:eastAsia="en-US"/>
        </w:rPr>
        <w:t>persona</w:t>
      </w:r>
      <w:r w:rsidRPr="006863BE">
        <w:rPr>
          <w:rFonts w:ascii="Palatino Linotype" w:eastAsia="Calibri" w:hAnsi="Palatino Linotype" w:cs="Tahoma"/>
          <w:bCs/>
          <w:sz w:val="22"/>
          <w:szCs w:val="22"/>
          <w:lang w:val="es-ES" w:eastAsia="en-US"/>
        </w:rPr>
        <w:t xml:space="preserve"> </w:t>
      </w:r>
      <w:r w:rsidRPr="006863BE">
        <w:rPr>
          <w:rFonts w:ascii="Palatino Linotype" w:eastAsia="Calibri" w:hAnsi="Palatino Linotype" w:cs="Tahoma"/>
          <w:b/>
          <w:bCs/>
          <w:sz w:val="22"/>
          <w:szCs w:val="22"/>
          <w:lang w:val="es-ES" w:eastAsia="en-US"/>
        </w:rPr>
        <w:t>física</w:t>
      </w:r>
      <w:r w:rsidRPr="006863BE">
        <w:rPr>
          <w:rFonts w:ascii="Palatino Linotype" w:eastAsia="Calibri" w:hAnsi="Palatino Linotype" w:cs="Tahoma"/>
          <w:bCs/>
          <w:sz w:val="22"/>
          <w:szCs w:val="22"/>
          <w:lang w:val="es-ES" w:eastAsia="en-US"/>
        </w:rPr>
        <w:t xml:space="preserve"> y que ésta sea identificada o identificable. </w:t>
      </w:r>
    </w:p>
    <w:p w:rsidR="00D72572" w:rsidRPr="006863BE" w:rsidRDefault="00D72572" w:rsidP="00D72572">
      <w:pPr>
        <w:spacing w:line="360" w:lineRule="auto"/>
        <w:jc w:val="both"/>
        <w:rPr>
          <w:rFonts w:ascii="Palatino Linotype" w:eastAsia="Calibri" w:hAnsi="Palatino Linotype" w:cs="Tahoma"/>
          <w:b/>
          <w:bCs/>
          <w:sz w:val="22"/>
          <w:szCs w:val="22"/>
          <w:lang w:val="es-ES" w:eastAsia="en-US"/>
        </w:rPr>
      </w:pPr>
    </w:p>
    <w:p w:rsidR="00D72572" w:rsidRPr="006863BE" w:rsidRDefault="00D72572" w:rsidP="00D72572">
      <w:pPr>
        <w:numPr>
          <w:ilvl w:val="0"/>
          <w:numId w:val="9"/>
        </w:numPr>
        <w:spacing w:line="360" w:lineRule="auto"/>
        <w:jc w:val="both"/>
        <w:rPr>
          <w:rFonts w:ascii="Palatino Linotype" w:eastAsia="Calibri" w:hAnsi="Palatino Linotype" w:cs="Tahoma"/>
          <w:bCs/>
          <w:sz w:val="22"/>
          <w:szCs w:val="22"/>
          <w:lang w:val="es-ES" w:eastAsia="en-US"/>
        </w:rPr>
      </w:pPr>
      <w:r w:rsidRPr="006863BE">
        <w:rPr>
          <w:rFonts w:ascii="Palatino Linotype" w:eastAsia="Calibri" w:hAnsi="Palatino Linotype" w:cs="Tahoma"/>
          <w:bCs/>
          <w:sz w:val="22"/>
          <w:szCs w:val="22"/>
          <w:lang w:val="es-ES" w:eastAsia="en-US"/>
        </w:rPr>
        <w:t xml:space="preserve">Para la difusión de los datos, </w:t>
      </w:r>
      <w:r w:rsidRPr="006863BE">
        <w:rPr>
          <w:rFonts w:ascii="Palatino Linotype" w:eastAsia="Calibri" w:hAnsi="Palatino Linotype" w:cs="Tahoma"/>
          <w:b/>
          <w:bCs/>
          <w:sz w:val="22"/>
          <w:szCs w:val="22"/>
          <w:lang w:val="es-ES" w:eastAsia="en-US"/>
        </w:rPr>
        <w:t>se requiera el consentimiento del titular</w:t>
      </w:r>
      <w:r w:rsidRPr="006863BE">
        <w:rPr>
          <w:rFonts w:ascii="Palatino Linotype" w:eastAsia="Calibri" w:hAnsi="Palatino Linotype" w:cs="Tahoma"/>
          <w:bCs/>
          <w:sz w:val="22"/>
          <w:szCs w:val="22"/>
          <w:lang w:val="es-ES" w:eastAsia="en-US"/>
        </w:rPr>
        <w:t xml:space="preserve">. </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D72572" w:rsidRPr="006863BE" w:rsidRDefault="00D72572" w:rsidP="00D72572">
      <w:pPr>
        <w:spacing w:line="360" w:lineRule="auto"/>
        <w:contextualSpacing/>
        <w:jc w:val="both"/>
        <w:rPr>
          <w:rFonts w:ascii="Palatino Linotype" w:eastAsia="Calibri" w:hAnsi="Palatino Linotype" w:cs="Tahoma"/>
          <w:bCs/>
          <w:sz w:val="22"/>
          <w:szCs w:val="22"/>
          <w:lang w:eastAsia="en-US"/>
        </w:rPr>
      </w:pPr>
    </w:p>
    <w:p w:rsidR="00D72572" w:rsidRPr="006863BE" w:rsidRDefault="00D72572" w:rsidP="00D72572">
      <w:pPr>
        <w:spacing w:line="360" w:lineRule="auto"/>
        <w:contextualSpacing/>
        <w:jc w:val="both"/>
        <w:rPr>
          <w:rFonts w:ascii="Palatino Linotype" w:hAnsi="Palatino Linotype" w:cs="Tahoma"/>
          <w:b/>
          <w:sz w:val="22"/>
          <w:szCs w:val="22"/>
          <w:lang w:eastAsia="es-MX"/>
        </w:rPr>
      </w:pPr>
      <w:r w:rsidRPr="006863BE">
        <w:rPr>
          <w:rFonts w:ascii="Palatino Linotype" w:eastAsia="Calibri" w:hAnsi="Palatino Linotype" w:cs="Tahoma"/>
          <w:bCs/>
          <w:sz w:val="22"/>
          <w:szCs w:val="22"/>
          <w:lang w:eastAsia="en-US"/>
        </w:rPr>
        <w:lastRenderedPageBreak/>
        <w:t xml:space="preserve">Además, en el artículo 5° de dicho ordenamiento jurídico, </w:t>
      </w:r>
      <w:r w:rsidRPr="006863BE">
        <w:rPr>
          <w:rFonts w:ascii="Palatino Linotype" w:eastAsia="Calibri" w:hAnsi="Palatino Linotype" w:cs="Tahoma"/>
          <w:b/>
          <w:bCs/>
          <w:sz w:val="22"/>
          <w:szCs w:val="22"/>
          <w:lang w:eastAsia="en-US"/>
        </w:rPr>
        <w:t>establece que es la Ley aplicable para todo tratamiento de datos personales.</w:t>
      </w:r>
    </w:p>
    <w:p w:rsidR="00D72572" w:rsidRPr="006863BE" w:rsidRDefault="00D72572" w:rsidP="00D72572">
      <w:pPr>
        <w:spacing w:line="360" w:lineRule="auto"/>
        <w:contextualSpacing/>
        <w:jc w:val="both"/>
        <w:rPr>
          <w:rFonts w:ascii="Palatino Linotype" w:hAnsi="Palatino Linotype" w:cs="Tahoma"/>
          <w:sz w:val="22"/>
          <w:szCs w:val="22"/>
          <w:lang w:eastAsia="es-MX"/>
        </w:rPr>
      </w:pPr>
      <w:r w:rsidRPr="006863BE">
        <w:rPr>
          <w:rFonts w:ascii="Palatino Linotype" w:hAnsi="Palatino Linotype" w:cs="Tahoma"/>
          <w:sz w:val="22"/>
          <w:szCs w:val="22"/>
          <w:lang w:eastAsia="es-MX"/>
        </w:rPr>
        <w:t xml:space="preserve">En ese orden de ideas, los artículos 6°, 7°, 8° y 14 de la </w:t>
      </w:r>
      <w:r w:rsidRPr="006863BE">
        <w:rPr>
          <w:rFonts w:ascii="Palatino Linotype" w:eastAsia="Calibri" w:hAnsi="Palatino Linotype" w:cs="Tahoma"/>
          <w:bCs/>
          <w:sz w:val="22"/>
          <w:szCs w:val="22"/>
          <w:lang w:eastAsia="en-US"/>
        </w:rPr>
        <w:t>Ley de Protección de Datos Personales en Posesión de Sujetos Obligados del Estado de México y Municipios</w:t>
      </w:r>
      <w:r w:rsidRPr="006863BE">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D72572" w:rsidRPr="006863BE" w:rsidRDefault="00D72572" w:rsidP="00D72572">
      <w:pPr>
        <w:spacing w:line="360" w:lineRule="auto"/>
        <w:contextualSpacing/>
        <w:jc w:val="both"/>
        <w:rPr>
          <w:rFonts w:ascii="Palatino Linotype" w:hAnsi="Palatino Linotype" w:cs="Tahoma"/>
          <w:sz w:val="22"/>
          <w:szCs w:val="22"/>
          <w:lang w:eastAsia="es-MX"/>
        </w:rPr>
      </w:pPr>
    </w:p>
    <w:p w:rsidR="00D72572"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En este sentido,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D72572" w:rsidRPr="006863BE" w:rsidRDefault="00D72572" w:rsidP="00D72572">
      <w:pPr>
        <w:spacing w:line="360" w:lineRule="auto"/>
        <w:jc w:val="both"/>
        <w:rPr>
          <w:rFonts w:ascii="Palatino Linotype" w:hAnsi="Palatino Linotype" w:cs="Tahoma"/>
          <w:sz w:val="22"/>
          <w:szCs w:val="22"/>
        </w:rPr>
      </w:pPr>
    </w:p>
    <w:p w:rsidR="00D72572"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6863BE">
        <w:rPr>
          <w:rFonts w:ascii="Palatino Linotype" w:hAnsi="Palatino Linotype" w:cs="Tahoma"/>
          <w:i/>
          <w:sz w:val="22"/>
          <w:szCs w:val="22"/>
        </w:rPr>
        <w:t>versus</w:t>
      </w:r>
      <w:r w:rsidRPr="006863BE">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rsidR="00D72572" w:rsidRPr="006863BE" w:rsidRDefault="00D72572" w:rsidP="00D72572">
      <w:pPr>
        <w:spacing w:line="360" w:lineRule="auto"/>
        <w:jc w:val="both"/>
        <w:rPr>
          <w:rFonts w:ascii="Palatino Linotype" w:hAnsi="Palatino Linotype" w:cs="Tahoma"/>
          <w:sz w:val="22"/>
          <w:szCs w:val="22"/>
        </w:rPr>
      </w:pPr>
    </w:p>
    <w:p w:rsidR="00D72572" w:rsidRPr="006863BE" w:rsidRDefault="00D72572" w:rsidP="00D72572">
      <w:pPr>
        <w:spacing w:line="360" w:lineRule="auto"/>
        <w:jc w:val="both"/>
        <w:rPr>
          <w:rFonts w:ascii="Palatino Linotype" w:hAnsi="Palatino Linotype" w:cs="Tahoma"/>
          <w:sz w:val="22"/>
          <w:szCs w:val="22"/>
        </w:rPr>
      </w:pPr>
      <w:r w:rsidRPr="006863BE">
        <w:rPr>
          <w:rFonts w:ascii="Palatino Linotype" w:hAnsi="Palatino Linotype" w:cs="Tahoma"/>
          <w:sz w:val="22"/>
          <w:szCs w:val="22"/>
        </w:rPr>
        <w:lastRenderedPageBreak/>
        <w:t>De tal suerte, las instituciones públicas tienen la doble responsabilidad, por un lado de proteger los datos personales y por otro, darles publicidad cuando la relevancia de esos datos sea de interés público.</w:t>
      </w:r>
    </w:p>
    <w:p w:rsidR="008D52CB" w:rsidRPr="006863BE" w:rsidRDefault="008D52CB" w:rsidP="00D72572">
      <w:pPr>
        <w:spacing w:line="360" w:lineRule="auto"/>
        <w:jc w:val="both"/>
        <w:rPr>
          <w:rFonts w:ascii="Palatino Linotype" w:hAnsi="Palatino Linotype" w:cs="Tahoma"/>
          <w:sz w:val="22"/>
          <w:szCs w:val="22"/>
        </w:rPr>
      </w:pPr>
    </w:p>
    <w:p w:rsidR="00C15ED6" w:rsidRPr="006863BE" w:rsidRDefault="008D52CB" w:rsidP="006863BE">
      <w:pPr>
        <w:spacing w:line="360" w:lineRule="auto"/>
        <w:jc w:val="both"/>
        <w:rPr>
          <w:rFonts w:ascii="Palatino Linotype" w:hAnsi="Palatino Linotype" w:cs="Tahoma"/>
          <w:sz w:val="22"/>
          <w:szCs w:val="22"/>
        </w:rPr>
      </w:pPr>
      <w:r w:rsidRPr="006863BE">
        <w:rPr>
          <w:rFonts w:ascii="Palatino Linotype" w:hAnsi="Palatino Linotype" w:cs="Tahoma"/>
          <w:sz w:val="22"/>
          <w:szCs w:val="22"/>
        </w:rPr>
        <w:t>Ahora bien, como se mencionó anteriormente, la decisión de tener un hijo y su alimentación (lactancia materna) forma parte única y exclusivamente de la vida privada de las mujeres; esto es, no guarda relación con el ejercicio de recursos públicos, ni las decisiones que en cumplimiento de sus funciones realice, tienen injerencia con esta condición temporal de las servidoras públicas; sin embargo, sí implica una afectación a su horario laboral, motivo por el cual es necesario realizar una prueba de interés público para determinar la procedencia de su publicidad o clasificación</w:t>
      </w:r>
      <w:r w:rsidR="00C15ED6" w:rsidRPr="006863BE">
        <w:rPr>
          <w:rFonts w:ascii="Palatino Linotype" w:hAnsi="Palatino Linotype" w:cs="Tahoma"/>
          <w:sz w:val="22"/>
          <w:szCs w:val="22"/>
        </w:rPr>
        <w:t>.</w:t>
      </w:r>
    </w:p>
    <w:p w:rsidR="00C15ED6" w:rsidRPr="006863BE" w:rsidRDefault="00C15ED6" w:rsidP="006863BE">
      <w:pPr>
        <w:spacing w:line="360" w:lineRule="auto"/>
        <w:jc w:val="both"/>
        <w:rPr>
          <w:rFonts w:ascii="Palatino Linotype" w:hAnsi="Palatino Linotype" w:cs="Tahoma"/>
          <w:sz w:val="22"/>
          <w:szCs w:val="22"/>
        </w:rPr>
      </w:pPr>
    </w:p>
    <w:p w:rsidR="00C15ED6" w:rsidRPr="006863BE" w:rsidRDefault="00C15ED6" w:rsidP="006863BE">
      <w:pPr>
        <w:spacing w:line="360" w:lineRule="auto"/>
        <w:jc w:val="both"/>
        <w:rPr>
          <w:rFonts w:ascii="Palatino Linotype" w:hAnsi="Palatino Linotype" w:cs="Tahoma"/>
          <w:bCs/>
          <w:iCs/>
          <w:sz w:val="22"/>
          <w:szCs w:val="22"/>
        </w:rPr>
      </w:pPr>
      <w:r w:rsidRPr="006863BE">
        <w:rPr>
          <w:rFonts w:ascii="Palatino Linotype" w:hAnsi="Palatino Linotype" w:cs="Tahoma"/>
          <w:sz w:val="22"/>
          <w:szCs w:val="22"/>
        </w:rPr>
        <w:t>En efecto, de conformidad con</w:t>
      </w:r>
      <w:r w:rsidRPr="006863BE">
        <w:rPr>
          <w:rFonts w:ascii="Palatino Linotype" w:hAnsi="Palatino Linotype" w:cs="Tahoma"/>
          <w:bCs/>
          <w:iCs/>
          <w:sz w:val="22"/>
          <w:szCs w:val="22"/>
        </w:rPr>
        <w:t xml:space="preserve"> el artículo </w:t>
      </w:r>
      <w:r w:rsidRPr="006863BE">
        <w:rPr>
          <w:rFonts w:ascii="Palatino Linotype" w:eastAsia="Calibri" w:hAnsi="Palatino Linotype" w:cs="Tahoma"/>
          <w:bCs/>
          <w:sz w:val="22"/>
          <w:szCs w:val="22"/>
          <w:lang w:eastAsia="en-US"/>
        </w:rPr>
        <w:t>184 de la Ley de Transparencia y Acceso a la Información Pública del Estado de México y Municipios,</w:t>
      </w:r>
      <w:r w:rsidRPr="006863BE">
        <w:rPr>
          <w:rFonts w:ascii="Palatino Linotype" w:hAnsi="Palatino Linotype" w:cs="Tahoma"/>
          <w:bCs/>
          <w:iCs/>
          <w:sz w:val="22"/>
          <w:szCs w:val="22"/>
        </w:rPr>
        <w:t xml:space="preserve"> cuando exista una colisión de derechos, este Instituto, al resolver el Recurso de Revisión, debe aplicar una prueba de interés público con base en elementos de idoneidad, necesidad y proporcionalidad. Para estos efectos, se entenderá por: </w:t>
      </w:r>
    </w:p>
    <w:p w:rsidR="00C15ED6" w:rsidRPr="006863BE" w:rsidRDefault="00C15ED6" w:rsidP="00C15ED6">
      <w:pPr>
        <w:spacing w:line="360" w:lineRule="auto"/>
        <w:ind w:right="49"/>
        <w:jc w:val="both"/>
        <w:rPr>
          <w:rFonts w:ascii="Palatino Linotype" w:hAnsi="Palatino Linotype" w:cs="Tahoma"/>
          <w:bCs/>
          <w:iCs/>
          <w:sz w:val="22"/>
          <w:szCs w:val="22"/>
        </w:rPr>
      </w:pPr>
    </w:p>
    <w:p w:rsidR="00C15ED6" w:rsidRPr="006863BE" w:rsidRDefault="00C15ED6" w:rsidP="00C15ED6">
      <w:pPr>
        <w:numPr>
          <w:ilvl w:val="0"/>
          <w:numId w:val="19"/>
        </w:numPr>
        <w:spacing w:line="360" w:lineRule="auto"/>
        <w:ind w:left="426" w:right="49" w:hanging="426"/>
        <w:contextualSpacing/>
        <w:jc w:val="both"/>
        <w:rPr>
          <w:rFonts w:ascii="Palatino Linotype" w:hAnsi="Palatino Linotype" w:cs="Tahoma"/>
          <w:bCs/>
          <w:iCs/>
          <w:sz w:val="22"/>
          <w:szCs w:val="22"/>
        </w:rPr>
      </w:pPr>
      <w:r w:rsidRPr="006863BE">
        <w:rPr>
          <w:rFonts w:ascii="Palatino Linotype" w:hAnsi="Palatino Linotype" w:cs="Tahoma"/>
          <w:b/>
          <w:bCs/>
          <w:iCs/>
          <w:sz w:val="22"/>
          <w:szCs w:val="22"/>
        </w:rPr>
        <w:t>Idoneidad:</w:t>
      </w:r>
      <w:r w:rsidRPr="006863BE">
        <w:rPr>
          <w:rFonts w:ascii="Palatino Linotype" w:hAnsi="Palatino Linotype" w:cs="Tahoma"/>
          <w:bCs/>
          <w:iCs/>
          <w:sz w:val="22"/>
          <w:szCs w:val="22"/>
        </w:rPr>
        <w:t xml:space="preserve"> La legitimidad del derecho adoptado como preferente, que sea el adecuado para el logro de un fin constitucionalmente válido o apto para conseguir el fin pretendido;</w:t>
      </w:r>
    </w:p>
    <w:p w:rsidR="00C15ED6" w:rsidRPr="006863BE" w:rsidRDefault="00C15ED6" w:rsidP="00C15ED6">
      <w:pPr>
        <w:spacing w:line="360" w:lineRule="auto"/>
        <w:ind w:left="426" w:right="49"/>
        <w:contextualSpacing/>
        <w:jc w:val="both"/>
        <w:rPr>
          <w:rFonts w:ascii="Palatino Linotype" w:hAnsi="Palatino Linotype" w:cs="Tahoma"/>
          <w:bCs/>
          <w:iCs/>
          <w:sz w:val="22"/>
          <w:szCs w:val="22"/>
        </w:rPr>
      </w:pPr>
    </w:p>
    <w:p w:rsidR="00C15ED6" w:rsidRPr="006863BE" w:rsidRDefault="00C15ED6" w:rsidP="00C15ED6">
      <w:pPr>
        <w:numPr>
          <w:ilvl w:val="0"/>
          <w:numId w:val="19"/>
        </w:numPr>
        <w:spacing w:line="360" w:lineRule="auto"/>
        <w:ind w:left="426" w:right="49" w:hanging="426"/>
        <w:contextualSpacing/>
        <w:jc w:val="both"/>
        <w:rPr>
          <w:rFonts w:ascii="Palatino Linotype" w:hAnsi="Palatino Linotype" w:cs="Tahoma"/>
          <w:bCs/>
          <w:iCs/>
          <w:sz w:val="22"/>
          <w:szCs w:val="22"/>
        </w:rPr>
      </w:pPr>
      <w:r w:rsidRPr="006863BE">
        <w:rPr>
          <w:rFonts w:ascii="Palatino Linotype" w:hAnsi="Palatino Linotype" w:cs="Tahoma"/>
          <w:b/>
          <w:bCs/>
          <w:iCs/>
          <w:sz w:val="22"/>
          <w:szCs w:val="22"/>
        </w:rPr>
        <w:t>Necesidad:</w:t>
      </w:r>
      <w:r w:rsidRPr="006863BE">
        <w:rPr>
          <w:rFonts w:ascii="Palatino Linotype" w:hAnsi="Palatino Linotype" w:cs="Tahoma"/>
          <w:bCs/>
          <w:iCs/>
          <w:sz w:val="22"/>
          <w:szCs w:val="22"/>
        </w:rPr>
        <w:t xml:space="preserve"> La falta de un medio alternativo menos lesivo a la apertura de la información, para satisfacer el interés público, y</w:t>
      </w:r>
    </w:p>
    <w:p w:rsidR="00C15ED6" w:rsidRPr="006863BE" w:rsidRDefault="00C15ED6" w:rsidP="00C15ED6">
      <w:pPr>
        <w:spacing w:line="360" w:lineRule="auto"/>
        <w:ind w:left="426" w:right="49"/>
        <w:contextualSpacing/>
        <w:jc w:val="both"/>
        <w:rPr>
          <w:rFonts w:ascii="Palatino Linotype" w:hAnsi="Palatino Linotype" w:cs="Tahoma"/>
          <w:bCs/>
          <w:iCs/>
          <w:sz w:val="22"/>
          <w:szCs w:val="22"/>
        </w:rPr>
      </w:pPr>
    </w:p>
    <w:p w:rsidR="00C15ED6" w:rsidRPr="006863BE" w:rsidRDefault="00C15ED6" w:rsidP="00C15ED6">
      <w:pPr>
        <w:numPr>
          <w:ilvl w:val="0"/>
          <w:numId w:val="19"/>
        </w:numPr>
        <w:spacing w:line="360" w:lineRule="auto"/>
        <w:ind w:left="426" w:right="49" w:hanging="426"/>
        <w:contextualSpacing/>
        <w:jc w:val="both"/>
        <w:rPr>
          <w:rFonts w:ascii="Palatino Linotype" w:hAnsi="Palatino Linotype" w:cs="Tahoma"/>
          <w:bCs/>
          <w:iCs/>
          <w:sz w:val="22"/>
          <w:szCs w:val="22"/>
        </w:rPr>
      </w:pPr>
      <w:r w:rsidRPr="006863BE">
        <w:rPr>
          <w:rFonts w:ascii="Palatino Linotype" w:hAnsi="Palatino Linotype" w:cs="Tahoma"/>
          <w:b/>
          <w:bCs/>
          <w:iCs/>
          <w:sz w:val="22"/>
          <w:szCs w:val="22"/>
        </w:rPr>
        <w:lastRenderedPageBreak/>
        <w:t>Proporcionalidad:</w:t>
      </w:r>
      <w:r w:rsidRPr="006863BE">
        <w:rPr>
          <w:rFonts w:ascii="Palatino Linotype"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p>
    <w:p w:rsidR="00C15ED6" w:rsidRPr="006863BE" w:rsidRDefault="00C15ED6" w:rsidP="00C15ED6">
      <w:pPr>
        <w:spacing w:line="360" w:lineRule="auto"/>
        <w:ind w:right="-1"/>
        <w:jc w:val="both"/>
        <w:rPr>
          <w:rFonts w:ascii="Palatino Linotype" w:eastAsia="Calibri" w:hAnsi="Palatino Linotype" w:cs="Tahoma"/>
          <w:sz w:val="22"/>
          <w:szCs w:val="22"/>
        </w:rPr>
      </w:pPr>
      <w:r w:rsidRPr="006863BE">
        <w:rPr>
          <w:rFonts w:ascii="Palatino Linotype" w:eastAsia="Calibri" w:hAnsi="Palatino Linotype" w:cs="Tahoma"/>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rsidR="00C15ED6" w:rsidRPr="006863BE" w:rsidRDefault="00C15ED6" w:rsidP="00C15ED6">
      <w:pPr>
        <w:spacing w:line="360" w:lineRule="auto"/>
        <w:ind w:right="-1"/>
        <w:jc w:val="both"/>
        <w:rPr>
          <w:rFonts w:ascii="Palatino Linotype" w:eastAsia="Calibri" w:hAnsi="Palatino Linotype" w:cs="Tahoma"/>
          <w:sz w:val="22"/>
          <w:szCs w:val="22"/>
        </w:rPr>
      </w:pPr>
    </w:p>
    <w:p w:rsidR="00C15ED6" w:rsidRPr="006863BE" w:rsidRDefault="00C15ED6" w:rsidP="006863BE">
      <w:pPr>
        <w:pStyle w:val="Prrafodelista"/>
        <w:numPr>
          <w:ilvl w:val="0"/>
          <w:numId w:val="20"/>
        </w:num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
          <w:bCs/>
          <w:iCs/>
          <w:szCs w:val="22"/>
        </w:rPr>
        <w:t>Idoneidad</w:t>
      </w:r>
      <w:r w:rsidRPr="006863BE">
        <w:rPr>
          <w:rFonts w:ascii="Palatino Linotype" w:eastAsia="Calibri" w:hAnsi="Palatino Linotype" w:cs="Tahoma"/>
          <w:bCs/>
          <w:szCs w:val="22"/>
          <w:lang w:eastAsia="en-US"/>
        </w:rPr>
        <w:t>. Existe un fin constitucionalmente válido para dar a conocer el nombre de aquellos servidores públicos a quienes por motivos de salud se les concede una licencia médica; esto es, se debe justificar con el documento correspondiente que un servidor público no se presentó a trabajar, porque cuenta con la autorización debida; sin embargo, el motivo que dio origen a la incapacidad médica, constituye un dato personal incluso de tipo sensible.</w:t>
      </w:r>
    </w:p>
    <w:p w:rsidR="0097198E" w:rsidRPr="006863BE" w:rsidRDefault="0097198E">
      <w:pPr>
        <w:spacing w:line="360" w:lineRule="auto"/>
        <w:ind w:right="-93"/>
        <w:jc w:val="both"/>
        <w:rPr>
          <w:rFonts w:ascii="Palatino Linotype" w:eastAsia="Calibri" w:hAnsi="Palatino Linotype" w:cs="Tahoma"/>
          <w:bCs/>
          <w:szCs w:val="22"/>
          <w:lang w:eastAsia="en-US"/>
        </w:rPr>
      </w:pPr>
    </w:p>
    <w:p w:rsidR="00C15ED6" w:rsidRPr="006863BE" w:rsidRDefault="00C15ED6">
      <w:pPr>
        <w:spacing w:line="360" w:lineRule="auto"/>
        <w:ind w:right="-93"/>
        <w:jc w:val="both"/>
        <w:rPr>
          <w:rFonts w:ascii="Palatino Linotype" w:eastAsia="Calibri" w:hAnsi="Palatino Linotype" w:cs="Tahoma"/>
          <w:bCs/>
          <w:szCs w:val="22"/>
          <w:lang w:eastAsia="en-US"/>
        </w:rPr>
      </w:pPr>
      <w:r w:rsidRPr="006863BE">
        <w:rPr>
          <w:rFonts w:ascii="Palatino Linotype" w:eastAsia="Calibri" w:hAnsi="Palatino Linotype" w:cs="Tahoma"/>
          <w:bCs/>
          <w:szCs w:val="22"/>
          <w:lang w:eastAsia="en-US"/>
        </w:rPr>
        <w:t>El artículo 4°, fracción XII, de la Ley de Protección de Datos Personales en Posesión del Sujetos Obligados del Estado de México y Municipios</w:t>
      </w:r>
      <w:r w:rsidR="0097198E" w:rsidRPr="006863BE">
        <w:rPr>
          <w:rFonts w:ascii="Palatino Linotype" w:eastAsia="Calibri" w:hAnsi="Palatino Linotype" w:cs="Tahoma"/>
          <w:bCs/>
          <w:szCs w:val="22"/>
          <w:lang w:eastAsia="en-US"/>
        </w:rPr>
        <w:t>, establece que los datos personales sensibles son aquellos referentes a la esfera de su titular  cuya utilización indebida pueda dar origen a discriminación o conlleve un riesgo grave para este y, de manera enunciativa señala los estados de salud físicos y metales, entre otros.</w:t>
      </w: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 </w:t>
      </w:r>
      <w:r w:rsidR="002F023C" w:rsidRPr="006863BE">
        <w:rPr>
          <w:rFonts w:ascii="Palatino Linotype" w:eastAsia="Calibri" w:hAnsi="Palatino Linotype" w:cs="Tahoma"/>
          <w:bCs/>
          <w:sz w:val="22"/>
          <w:szCs w:val="22"/>
          <w:lang w:eastAsia="en-US"/>
        </w:rPr>
        <w:t xml:space="preserve">Bajo este orden de ideas, sería dable transparentar el nombre de aquellos servidores públicos que han gozado de licencias médicas, no así el motivo de la licencia médica, como en el caso de la solicitud que no ocupa, motivo por el cual no se considera idóneo transparentar el motivo de </w:t>
      </w:r>
      <w:r w:rsidR="0031512C" w:rsidRPr="006863BE">
        <w:rPr>
          <w:rFonts w:ascii="Palatino Linotype" w:eastAsia="Calibri" w:hAnsi="Palatino Linotype" w:cs="Tahoma"/>
          <w:bCs/>
          <w:sz w:val="22"/>
          <w:szCs w:val="22"/>
          <w:lang w:eastAsia="en-US"/>
        </w:rPr>
        <w:t>incapacidad por embarazo, de tal suerte que entregar el documento fuente eliminando el motivo de la incapacidad, necesariamente refleja el dato confidencial; el embarazo.</w:t>
      </w:r>
    </w:p>
    <w:p w:rsidR="0031512C" w:rsidRPr="006863BE" w:rsidRDefault="0031512C" w:rsidP="00C15ED6">
      <w:pPr>
        <w:spacing w:line="360" w:lineRule="auto"/>
        <w:ind w:right="-93"/>
        <w:jc w:val="both"/>
        <w:rPr>
          <w:rFonts w:ascii="Palatino Linotype" w:eastAsia="Calibri" w:hAnsi="Palatino Linotype" w:cs="Tahoma"/>
          <w:bCs/>
          <w:sz w:val="22"/>
          <w:szCs w:val="22"/>
          <w:lang w:eastAsia="en-US"/>
        </w:rPr>
      </w:pPr>
    </w:p>
    <w:p w:rsidR="0031512C" w:rsidRPr="006863BE" w:rsidRDefault="0031512C"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lastRenderedPageBreak/>
        <w:t>Lo mismo sucede que el documento en el que conste la solicitud de gozar de horario de lactancia; esto quiere decir que, amamantar a un bebé es una decisión personal que sólo involucra a la madre trabajadora y este hecho no tiene repercusiones directas en el ejercicio de recursos públicos ni de atribuciones, por lo que, al ser una tema que forma parte de la vida privada de las trabajadoras, constituye un dato personal confidencial.</w:t>
      </w:r>
    </w:p>
    <w:p w:rsidR="0031512C" w:rsidRPr="006863BE" w:rsidRDefault="0031512C" w:rsidP="00C15ED6">
      <w:pPr>
        <w:spacing w:line="360" w:lineRule="auto"/>
        <w:ind w:right="-93"/>
        <w:jc w:val="both"/>
        <w:rPr>
          <w:rFonts w:ascii="Palatino Linotype" w:eastAsia="Calibri" w:hAnsi="Palatino Linotype" w:cs="Tahoma"/>
          <w:bCs/>
          <w:sz w:val="22"/>
          <w:szCs w:val="22"/>
          <w:lang w:eastAsia="en-US"/>
        </w:rPr>
      </w:pPr>
    </w:p>
    <w:p w:rsidR="0031512C" w:rsidRPr="006863BE" w:rsidRDefault="0031512C"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En conclusión, la transparencia no guarda ninguna relación con las decisiones personales de las mujeres trabajadoras que deciden ser madres y/o amamantar a sus hijos, por lo que esta información no es idónea para la rendición de cuentas, ni para transparentar ejercicio de recursos públicos o facultades.</w:t>
      </w:r>
    </w:p>
    <w:p w:rsidR="0031512C" w:rsidRPr="006863BE" w:rsidRDefault="0031512C" w:rsidP="00C15ED6">
      <w:pPr>
        <w:spacing w:line="360" w:lineRule="auto"/>
        <w:ind w:right="-93"/>
        <w:jc w:val="both"/>
        <w:rPr>
          <w:rFonts w:ascii="Palatino Linotype" w:eastAsia="Calibri" w:hAnsi="Palatino Linotype" w:cs="Tahoma"/>
          <w:bCs/>
          <w:sz w:val="22"/>
          <w:szCs w:val="22"/>
          <w:lang w:eastAsia="en-US"/>
        </w:rPr>
      </w:pPr>
    </w:p>
    <w:p w:rsidR="00C15ED6" w:rsidRPr="006863BE" w:rsidRDefault="0031512C"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Aún más, como la solicitud se centra en identificar a las trabajadoras que se encuentran en estos dos supuestos, se advierte que cualquier información que se deje en los documentos fuente, no atendería la solicitud que nos ocupa, por lo que la entrega de versiones públicas, no modificaría la respuesta original del Sujeto Obligado</w:t>
      </w:r>
      <w:r w:rsidR="0065528D" w:rsidRPr="006863BE">
        <w:rPr>
          <w:rFonts w:ascii="Palatino Linotype" w:eastAsia="Calibri" w:hAnsi="Palatino Linotype" w:cs="Tahoma"/>
          <w:bCs/>
          <w:sz w:val="22"/>
          <w:szCs w:val="22"/>
          <w:lang w:eastAsia="en-US"/>
        </w:rPr>
        <w:t>.</w:t>
      </w: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p>
    <w:p w:rsidR="00901AE0" w:rsidRPr="006863BE" w:rsidRDefault="00C15ED6"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
          <w:sz w:val="22"/>
          <w:szCs w:val="22"/>
        </w:rPr>
        <w:t>b) Necesidad.</w:t>
      </w:r>
      <w:r w:rsidRPr="006863BE">
        <w:rPr>
          <w:rFonts w:ascii="Palatino Linotype" w:eastAsia="Calibri" w:hAnsi="Palatino Linotype" w:cs="Tahoma"/>
          <w:bCs/>
          <w:sz w:val="22"/>
          <w:szCs w:val="22"/>
          <w:lang w:eastAsia="en-US"/>
        </w:rPr>
        <w:t xml:space="preserve"> </w:t>
      </w:r>
      <w:r w:rsidR="0065528D" w:rsidRPr="006863BE">
        <w:rPr>
          <w:rFonts w:ascii="Palatino Linotype" w:eastAsia="Calibri" w:hAnsi="Palatino Linotype" w:cs="Tahoma"/>
          <w:bCs/>
          <w:sz w:val="22"/>
          <w:szCs w:val="22"/>
          <w:lang w:eastAsia="en-US"/>
        </w:rPr>
        <w:t xml:space="preserve">Para el caso que nos ocupa, no se </w:t>
      </w:r>
      <w:r w:rsidR="005343AC" w:rsidRPr="006863BE">
        <w:rPr>
          <w:rFonts w:ascii="Palatino Linotype" w:eastAsia="Calibri" w:hAnsi="Palatino Linotype" w:cs="Tahoma"/>
          <w:bCs/>
          <w:sz w:val="22"/>
          <w:szCs w:val="22"/>
          <w:lang w:eastAsia="en-US"/>
        </w:rPr>
        <w:t>considera que exista una necesidad de conocer o hacer público el nombre de las servidoras públicas que tomaron la decisión personal de tener un hijo y/o ejercer su horario de lactancia para amamantar, ya que ello corresponde a un aspecto de la vida íntima de cada persona</w:t>
      </w:r>
      <w:r w:rsidR="003B3706" w:rsidRPr="006863BE">
        <w:rPr>
          <w:rFonts w:ascii="Palatino Linotype" w:eastAsia="Calibri" w:hAnsi="Palatino Linotype" w:cs="Tahoma"/>
          <w:bCs/>
          <w:sz w:val="22"/>
          <w:szCs w:val="22"/>
          <w:lang w:eastAsia="en-US"/>
        </w:rPr>
        <w:t>, por ello, se considera que no existe elemento de interés público que exista o deba prevalecer en la solicitud de acceso que nos ocupa.</w:t>
      </w:r>
      <w:r w:rsidR="00901AE0" w:rsidRPr="006863BE">
        <w:rPr>
          <w:rFonts w:ascii="Palatino Linotype" w:eastAsia="Calibri" w:hAnsi="Palatino Linotype" w:cs="Tahoma"/>
          <w:bCs/>
          <w:sz w:val="22"/>
          <w:szCs w:val="22"/>
          <w:lang w:eastAsia="en-US"/>
        </w:rPr>
        <w:t xml:space="preserve"> Así, tampoco se advierte la existencia de un medio menos lesivo para el solicitante, en virtud de que la información solicitada forma parte de la vida privada de las servidoras públicas.</w:t>
      </w:r>
    </w:p>
    <w:p w:rsidR="00901AE0" w:rsidRPr="006863BE" w:rsidRDefault="00901AE0" w:rsidP="00C15ED6">
      <w:pPr>
        <w:spacing w:line="360" w:lineRule="auto"/>
        <w:ind w:right="-93"/>
        <w:jc w:val="both"/>
        <w:rPr>
          <w:rFonts w:ascii="Palatino Linotype" w:eastAsia="Calibri" w:hAnsi="Palatino Linotype" w:cs="Tahoma"/>
          <w:bCs/>
          <w:sz w:val="22"/>
          <w:szCs w:val="22"/>
          <w:lang w:eastAsia="en-US"/>
        </w:rPr>
      </w:pPr>
    </w:p>
    <w:p w:rsidR="00435E0F" w:rsidRPr="006863BE" w:rsidRDefault="00C15ED6" w:rsidP="00C15ED6">
      <w:pPr>
        <w:spacing w:line="360" w:lineRule="auto"/>
        <w:ind w:right="-93"/>
        <w:jc w:val="both"/>
        <w:rPr>
          <w:rFonts w:ascii="Palatino Linotype" w:hAnsi="Palatino Linotype" w:cs="Tahoma"/>
          <w:sz w:val="22"/>
          <w:szCs w:val="22"/>
        </w:rPr>
      </w:pPr>
      <w:r w:rsidRPr="006863BE">
        <w:rPr>
          <w:rFonts w:ascii="Palatino Linotype" w:hAnsi="Palatino Linotype" w:cs="Tahoma"/>
          <w:b/>
          <w:sz w:val="22"/>
          <w:szCs w:val="22"/>
        </w:rPr>
        <w:t>c) Proporcionalidad en sentido estricto</w:t>
      </w:r>
      <w:r w:rsidRPr="006863BE">
        <w:rPr>
          <w:rFonts w:ascii="Palatino Linotype" w:hAnsi="Palatino Linotype" w:cs="Tahoma"/>
          <w:sz w:val="22"/>
          <w:szCs w:val="22"/>
        </w:rPr>
        <w:t xml:space="preserve">. </w:t>
      </w:r>
      <w:r w:rsidR="00CB0D60" w:rsidRPr="006863BE">
        <w:rPr>
          <w:rFonts w:ascii="Palatino Linotype" w:hAnsi="Palatino Linotype" w:cs="Tahoma"/>
          <w:sz w:val="22"/>
          <w:szCs w:val="22"/>
        </w:rPr>
        <w:t xml:space="preserve">Para el caso que nos ocupa, se advierte de manera clara que entregar el nombre de aquellas servidoras públicas de la Universidad Politécnica del </w:t>
      </w:r>
      <w:r w:rsidR="00CB0D60" w:rsidRPr="006863BE">
        <w:rPr>
          <w:rFonts w:ascii="Palatino Linotype" w:hAnsi="Palatino Linotype" w:cs="Tahoma"/>
          <w:sz w:val="22"/>
          <w:szCs w:val="22"/>
        </w:rPr>
        <w:lastRenderedPageBreak/>
        <w:t xml:space="preserve">Valle de Toluca que decidieron tener un hijo y/o solicitar el derecho a dos descansos adicionales, </w:t>
      </w:r>
      <w:r w:rsidR="00435E0F" w:rsidRPr="006863BE">
        <w:rPr>
          <w:rFonts w:ascii="Palatino Linotype" w:hAnsi="Palatino Linotype" w:cs="Tahoma"/>
          <w:sz w:val="22"/>
          <w:szCs w:val="22"/>
        </w:rPr>
        <w:t>no encuentra justificación ni en la transparencia, ni en la rendición de cuentas, en virtud de que la solicitud se centra en identificar a las mujeres que se encuentran es estas condiciones, de tal suerte que si se ordenara la entrega de esta información el perjuicio a las titulares de los datos personales sería mucho más amplio que el beneficio de su entrega, ya que estos derechos constituyen decisiones personales y no encuentran una justificación en la transparencia y por ende en el derecho de acceso a la información.</w:t>
      </w:r>
    </w:p>
    <w:p w:rsidR="00435E0F" w:rsidRPr="006863BE" w:rsidRDefault="00435E0F" w:rsidP="00C15ED6">
      <w:pPr>
        <w:spacing w:line="360" w:lineRule="auto"/>
        <w:ind w:right="-93"/>
        <w:jc w:val="both"/>
        <w:rPr>
          <w:rFonts w:ascii="Palatino Linotype" w:hAnsi="Palatino Linotype" w:cs="Tahoma"/>
          <w:sz w:val="22"/>
          <w:szCs w:val="22"/>
        </w:rPr>
      </w:pP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Conforme a lo anterior, el </w:t>
      </w:r>
      <w:r w:rsidRPr="006863BE">
        <w:rPr>
          <w:rFonts w:ascii="Palatino Linotype" w:hAnsi="Palatino Linotype" w:cs="Tahoma"/>
          <w:sz w:val="22"/>
          <w:szCs w:val="22"/>
          <w:lang w:val="es-ES_tradnl"/>
        </w:rPr>
        <w:t xml:space="preserve">bien jurídico tutelado por el supuesto de confidencialidad previsto en el artículo 143, fracción I de la Ley de la materia, </w:t>
      </w:r>
      <w:r w:rsidR="00A53B5F" w:rsidRPr="006863BE">
        <w:rPr>
          <w:rFonts w:ascii="Palatino Linotype" w:hAnsi="Palatino Linotype" w:cs="Tahoma"/>
          <w:sz w:val="22"/>
          <w:szCs w:val="22"/>
          <w:lang w:val="es-ES_tradnl"/>
        </w:rPr>
        <w:t>prevalece</w:t>
      </w:r>
      <w:r w:rsidRPr="006863BE">
        <w:rPr>
          <w:rFonts w:ascii="Palatino Linotype" w:hAnsi="Palatino Linotype" w:cs="Tahoma"/>
          <w:sz w:val="22"/>
          <w:szCs w:val="22"/>
          <w:lang w:val="es-ES_tradnl"/>
        </w:rPr>
        <w:t xml:space="preserve"> frente al derecho de la sociedad de obtener información, en tanto que es mayor el beneficio que representa su </w:t>
      </w:r>
      <w:r w:rsidR="00A53B5F" w:rsidRPr="006863BE">
        <w:rPr>
          <w:rFonts w:ascii="Palatino Linotype" w:hAnsi="Palatino Linotype" w:cs="Tahoma"/>
          <w:sz w:val="22"/>
          <w:szCs w:val="22"/>
          <w:lang w:val="es-ES_tradnl"/>
        </w:rPr>
        <w:t>protección al tratarse de información de la vida privada de las trabajadoras</w:t>
      </w:r>
      <w:r w:rsidRPr="006863BE">
        <w:rPr>
          <w:rFonts w:ascii="Palatino Linotype" w:hAnsi="Palatino Linotype" w:cs="Tahoma"/>
          <w:sz w:val="22"/>
          <w:szCs w:val="22"/>
          <w:lang w:val="es-ES_tradnl"/>
        </w:rPr>
        <w:t>.</w:t>
      </w:r>
    </w:p>
    <w:p w:rsidR="00C15ED6" w:rsidRPr="006863BE" w:rsidRDefault="00C15ED6" w:rsidP="00C15ED6">
      <w:pPr>
        <w:spacing w:line="360" w:lineRule="auto"/>
        <w:ind w:right="-93"/>
        <w:jc w:val="both"/>
        <w:rPr>
          <w:rFonts w:ascii="Palatino Linotype" w:eastAsia="Calibri" w:hAnsi="Palatino Linotype" w:cs="Tahoma"/>
          <w:bCs/>
          <w:sz w:val="22"/>
          <w:szCs w:val="22"/>
          <w:lang w:eastAsia="en-US"/>
        </w:rPr>
      </w:pPr>
    </w:p>
    <w:p w:rsidR="009A13BD"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hAnsi="Palatino Linotype" w:cs="Tahoma"/>
          <w:sz w:val="22"/>
          <w:szCs w:val="22"/>
        </w:rPr>
        <w:t xml:space="preserve">Bajo este contexto, </w:t>
      </w:r>
      <w:r w:rsidRPr="006863BE">
        <w:rPr>
          <w:rFonts w:ascii="Palatino Linotype" w:eastAsia="Calibri" w:hAnsi="Palatino Linotype" w:cs="Tahoma"/>
          <w:bCs/>
          <w:sz w:val="22"/>
          <w:szCs w:val="22"/>
          <w:lang w:eastAsia="en-US"/>
        </w:rPr>
        <w:t>los</w:t>
      </w:r>
      <w:r w:rsidR="009A13BD" w:rsidRPr="006863BE">
        <w:rPr>
          <w:rFonts w:ascii="Palatino Linotype" w:eastAsia="Calibri" w:hAnsi="Palatino Linotype" w:cs="Tahoma"/>
          <w:bCs/>
          <w:sz w:val="22"/>
          <w:szCs w:val="22"/>
          <w:lang w:eastAsia="en-US"/>
        </w:rPr>
        <w:t xml:space="preserve"> relacionados con las trabajadoras que tuvieron una licencia por maternidad o que solicitaron dos descansos adicionales para lactancia materna, la cual incluso se puede realizar dentro del centro de trabajo, es información confidencial, ya que constituye datos personales, </w:t>
      </w:r>
      <w:r w:rsidR="00CC6D10" w:rsidRPr="006863BE">
        <w:rPr>
          <w:rFonts w:ascii="Palatino Linotype" w:eastAsia="Calibri" w:hAnsi="Palatino Linotype" w:cs="Tahoma"/>
          <w:bCs/>
          <w:sz w:val="22"/>
          <w:szCs w:val="22"/>
          <w:lang w:eastAsia="en-US"/>
        </w:rPr>
        <w:t>que no guarda</w:t>
      </w:r>
      <w:r w:rsidR="009A13BD" w:rsidRPr="006863BE">
        <w:rPr>
          <w:rFonts w:ascii="Palatino Linotype" w:eastAsia="Calibri" w:hAnsi="Palatino Linotype" w:cs="Tahoma"/>
          <w:bCs/>
          <w:sz w:val="22"/>
          <w:szCs w:val="22"/>
          <w:lang w:eastAsia="en-US"/>
        </w:rPr>
        <w:t>n</w:t>
      </w:r>
      <w:r w:rsidR="00CC6D10" w:rsidRPr="006863BE">
        <w:rPr>
          <w:rFonts w:ascii="Palatino Linotype" w:eastAsia="Calibri" w:hAnsi="Palatino Linotype" w:cs="Tahoma"/>
          <w:bCs/>
          <w:sz w:val="22"/>
          <w:szCs w:val="22"/>
          <w:lang w:eastAsia="en-US"/>
        </w:rPr>
        <w:t xml:space="preserve"> relación con la transparencia de los recursos públicos, así como tampoco con el desempeño laboral que pueda tener una person</w:t>
      </w:r>
      <w:r w:rsidR="009A13BD" w:rsidRPr="006863BE">
        <w:rPr>
          <w:rFonts w:ascii="Palatino Linotype" w:eastAsia="Calibri" w:hAnsi="Palatino Linotype" w:cs="Tahoma"/>
          <w:bCs/>
          <w:sz w:val="22"/>
          <w:szCs w:val="22"/>
          <w:lang w:eastAsia="en-US"/>
        </w:rPr>
        <w:t>a y,</w:t>
      </w:r>
      <w:r w:rsidR="00CC6D10" w:rsidRPr="006863BE">
        <w:rPr>
          <w:rFonts w:ascii="Palatino Linotype" w:eastAsia="Calibri" w:hAnsi="Palatino Linotype" w:cs="Tahoma"/>
          <w:bCs/>
          <w:sz w:val="22"/>
          <w:szCs w:val="22"/>
          <w:lang w:eastAsia="en-US"/>
        </w:rPr>
        <w:t xml:space="preserve"> actualiza el supuesto normativo del artículo 143, fracción I de la Ley de Transparencia y Acceso a la Información Pública del Estado de México y Municipio</w:t>
      </w:r>
      <w:r w:rsidR="009A13BD" w:rsidRPr="006863BE">
        <w:rPr>
          <w:rFonts w:ascii="Palatino Linotype" w:eastAsia="Calibri" w:hAnsi="Palatino Linotype" w:cs="Tahoma"/>
          <w:bCs/>
          <w:sz w:val="22"/>
          <w:szCs w:val="22"/>
          <w:lang w:eastAsia="en-US"/>
        </w:rPr>
        <w:t>.</w:t>
      </w:r>
    </w:p>
    <w:p w:rsidR="00CC6D10" w:rsidRPr="006863BE" w:rsidRDefault="00CC6D10"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w:t>
      </w:r>
      <w:r w:rsidRPr="006863BE">
        <w:rPr>
          <w:rFonts w:ascii="Palatino Linotype" w:eastAsia="Calibri" w:hAnsi="Palatino Linotype" w:cs="Tahoma"/>
          <w:bCs/>
          <w:sz w:val="22"/>
          <w:szCs w:val="22"/>
          <w:lang w:eastAsia="en-US"/>
        </w:rPr>
        <w:lastRenderedPageBreak/>
        <w:t>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00D72572" w:rsidRPr="006863BE" w:rsidRDefault="00D72572" w:rsidP="00D72572">
      <w:pPr>
        <w:spacing w:line="360" w:lineRule="auto"/>
        <w:jc w:val="both"/>
        <w:rPr>
          <w:rFonts w:ascii="Palatino Linotype" w:eastAsia="Calibri" w:hAnsi="Palatino Linotype" w:cs="Tahoma"/>
          <w:bCs/>
          <w:sz w:val="22"/>
          <w:szCs w:val="22"/>
          <w:lang w:eastAsia="en-US"/>
        </w:rPr>
      </w:pPr>
    </w:p>
    <w:p w:rsidR="00D72572" w:rsidRPr="006863BE" w:rsidRDefault="00D72572" w:rsidP="00D72572">
      <w:pPr>
        <w:spacing w:line="360" w:lineRule="auto"/>
        <w:jc w:val="both"/>
        <w:rPr>
          <w:rFonts w:ascii="Palatino Linotype" w:eastAsia="Calibri" w:hAnsi="Palatino Linotype" w:cs="Tahoma"/>
          <w:bCs/>
          <w:sz w:val="22"/>
          <w:szCs w:val="22"/>
          <w:lang w:eastAsia="en-US"/>
        </w:rPr>
      </w:pPr>
      <w:r w:rsidRPr="006863BE">
        <w:rPr>
          <w:rFonts w:ascii="Palatino Linotype" w:eastAsia="Calibri" w:hAnsi="Palatino Linotype" w:cs="Tahoma"/>
          <w:bCs/>
          <w:sz w:val="22"/>
          <w:szCs w:val="22"/>
          <w:lang w:eastAsia="en-US"/>
        </w:rPr>
        <w:t xml:space="preserve">En atención </w:t>
      </w:r>
      <w:r w:rsidR="009A13BD" w:rsidRPr="006863BE">
        <w:rPr>
          <w:rFonts w:ascii="Palatino Linotype" w:eastAsia="Calibri" w:hAnsi="Palatino Linotype" w:cs="Tahoma"/>
          <w:bCs/>
          <w:sz w:val="22"/>
          <w:szCs w:val="22"/>
          <w:lang w:eastAsia="en-US"/>
        </w:rPr>
        <w:t xml:space="preserve">a </w:t>
      </w:r>
      <w:r w:rsidRPr="006863BE">
        <w:rPr>
          <w:rFonts w:ascii="Palatino Linotype" w:eastAsia="Calibri" w:hAnsi="Palatino Linotype" w:cs="Tahoma"/>
          <w:bCs/>
          <w:sz w:val="22"/>
          <w:szCs w:val="22"/>
          <w:lang w:eastAsia="en-US"/>
        </w:rPr>
        <w:t xml:space="preserve">lo anterior, se considera que </w:t>
      </w:r>
      <w:r w:rsidR="00CC6D10" w:rsidRPr="006863BE">
        <w:rPr>
          <w:rFonts w:ascii="Palatino Linotype" w:eastAsia="Calibri" w:hAnsi="Palatino Linotype" w:cs="Tahoma"/>
          <w:bCs/>
          <w:sz w:val="22"/>
          <w:szCs w:val="22"/>
          <w:lang w:eastAsia="en-US"/>
        </w:rPr>
        <w:t xml:space="preserve">las licencias de embarazo y </w:t>
      </w:r>
      <w:r w:rsidR="009A13BD" w:rsidRPr="006863BE">
        <w:rPr>
          <w:rFonts w:ascii="Palatino Linotype" w:eastAsia="Calibri" w:hAnsi="Palatino Linotype" w:cs="Tahoma"/>
          <w:bCs/>
          <w:sz w:val="22"/>
          <w:szCs w:val="22"/>
          <w:lang w:eastAsia="en-US"/>
        </w:rPr>
        <w:t xml:space="preserve">los documentos que en su caso obren en los archivos del Sujeto Obligado con los datos de las servidoras públicas que solicitaron horario de </w:t>
      </w:r>
      <w:r w:rsidR="00CC6D10" w:rsidRPr="006863BE">
        <w:rPr>
          <w:rFonts w:ascii="Palatino Linotype" w:eastAsia="Calibri" w:hAnsi="Palatino Linotype" w:cs="Tahoma"/>
          <w:bCs/>
          <w:sz w:val="22"/>
          <w:szCs w:val="22"/>
          <w:lang w:eastAsia="en-US"/>
        </w:rPr>
        <w:t xml:space="preserve">lactancia son </w:t>
      </w:r>
      <w:r w:rsidRPr="006863BE">
        <w:rPr>
          <w:rFonts w:ascii="Palatino Linotype" w:eastAsia="Calibri" w:hAnsi="Palatino Linotype" w:cs="Tahoma"/>
          <w:bCs/>
          <w:sz w:val="22"/>
          <w:szCs w:val="22"/>
          <w:lang w:eastAsia="en-US"/>
        </w:rPr>
        <w:t>información íntima</w:t>
      </w:r>
      <w:r w:rsidR="009A13BD" w:rsidRPr="006863BE">
        <w:rPr>
          <w:rFonts w:ascii="Palatino Linotype" w:eastAsia="Calibri" w:hAnsi="Palatino Linotype" w:cs="Tahoma"/>
          <w:bCs/>
          <w:sz w:val="22"/>
          <w:szCs w:val="22"/>
          <w:lang w:eastAsia="en-US"/>
        </w:rPr>
        <w:t>, pues</w:t>
      </w:r>
      <w:r w:rsidR="00CC6D10" w:rsidRPr="006863BE">
        <w:rPr>
          <w:rFonts w:ascii="Palatino Linotype" w:eastAsia="Calibri" w:hAnsi="Palatino Linotype" w:cs="Tahoma"/>
          <w:bCs/>
          <w:sz w:val="22"/>
          <w:szCs w:val="22"/>
          <w:lang w:eastAsia="en-US"/>
        </w:rPr>
        <w:t xml:space="preserve"> corresponden a actos de su vida privada</w:t>
      </w:r>
      <w:r w:rsidRPr="006863BE">
        <w:rPr>
          <w:rFonts w:ascii="Palatino Linotype" w:eastAsia="Calibri" w:hAnsi="Palatino Linotype" w:cs="Tahoma"/>
          <w:bCs/>
          <w:sz w:val="22"/>
          <w:szCs w:val="22"/>
          <w:lang w:eastAsia="en-US"/>
        </w:rPr>
        <w:t>, lo cual únicamente atañe a est</w:t>
      </w:r>
      <w:r w:rsidR="00CC6D10" w:rsidRPr="006863BE">
        <w:rPr>
          <w:rFonts w:ascii="Palatino Linotype" w:eastAsia="Calibri" w:hAnsi="Palatino Linotype" w:cs="Tahoma"/>
          <w:bCs/>
          <w:sz w:val="22"/>
          <w:szCs w:val="22"/>
          <w:lang w:eastAsia="en-US"/>
        </w:rPr>
        <w:t>a</w:t>
      </w:r>
      <w:r w:rsidRPr="006863BE">
        <w:rPr>
          <w:rFonts w:ascii="Palatino Linotype" w:eastAsia="Calibri" w:hAnsi="Palatino Linotype" w:cs="Tahoma"/>
          <w:bCs/>
          <w:sz w:val="22"/>
          <w:szCs w:val="22"/>
          <w:lang w:eastAsia="en-US"/>
        </w:rPr>
        <w:t>s, por lo que se considera que es un dato confidencial.</w:t>
      </w:r>
    </w:p>
    <w:p w:rsidR="001A1CF8" w:rsidRPr="006863BE" w:rsidRDefault="001A1CF8" w:rsidP="00563515">
      <w:pPr>
        <w:spacing w:line="360" w:lineRule="auto"/>
        <w:ind w:right="-93"/>
        <w:jc w:val="both"/>
        <w:rPr>
          <w:rFonts w:ascii="Palatino Linotype" w:hAnsi="Palatino Linotype" w:cs="Tahoma"/>
          <w:bCs/>
          <w:sz w:val="22"/>
          <w:szCs w:val="22"/>
        </w:rPr>
      </w:pPr>
    </w:p>
    <w:p w:rsidR="00CE6464" w:rsidRPr="006863BE" w:rsidRDefault="00CE6464" w:rsidP="00563515">
      <w:pPr>
        <w:spacing w:line="360" w:lineRule="auto"/>
        <w:ind w:right="-93"/>
        <w:jc w:val="both"/>
        <w:rPr>
          <w:rFonts w:ascii="Palatino Linotype" w:hAnsi="Palatino Linotype" w:cs="Tahoma"/>
          <w:bCs/>
          <w:sz w:val="22"/>
          <w:szCs w:val="22"/>
        </w:rPr>
      </w:pPr>
      <w:r w:rsidRPr="006863BE">
        <w:rPr>
          <w:rFonts w:ascii="Palatino Linotype" w:hAnsi="Palatino Linotype" w:cs="Tahoma"/>
          <w:bCs/>
          <w:sz w:val="22"/>
          <w:szCs w:val="22"/>
        </w:rPr>
        <w:t xml:space="preserve">Conforme a lo analizado, se considera que en virtud de que lo que el </w:t>
      </w:r>
      <w:r w:rsidR="00D129A5" w:rsidRPr="006863BE">
        <w:rPr>
          <w:rFonts w:ascii="Palatino Linotype" w:hAnsi="Palatino Linotype" w:cs="Tahoma"/>
          <w:bCs/>
          <w:sz w:val="22"/>
          <w:szCs w:val="22"/>
        </w:rPr>
        <w:t xml:space="preserve">Particular </w:t>
      </w:r>
      <w:r w:rsidRPr="006863BE">
        <w:rPr>
          <w:rFonts w:ascii="Palatino Linotype" w:hAnsi="Palatino Linotype" w:cs="Tahoma"/>
          <w:bCs/>
          <w:sz w:val="22"/>
          <w:szCs w:val="22"/>
        </w:rPr>
        <w:t>requiere es conocer</w:t>
      </w:r>
      <w:r w:rsidR="00D129A5" w:rsidRPr="006863BE">
        <w:rPr>
          <w:rFonts w:ascii="Palatino Linotype" w:hAnsi="Palatino Linotype" w:cs="Tahoma"/>
          <w:bCs/>
          <w:sz w:val="22"/>
          <w:szCs w:val="22"/>
        </w:rPr>
        <w:t xml:space="preserve"> a</w:t>
      </w:r>
      <w:r w:rsidRPr="006863BE">
        <w:rPr>
          <w:rFonts w:ascii="Palatino Linotype" w:hAnsi="Palatino Linotype" w:cs="Tahoma"/>
          <w:bCs/>
          <w:sz w:val="22"/>
          <w:szCs w:val="22"/>
        </w:rPr>
        <w:t xml:space="preserve"> las servidoras públicas que han tenido licencia de embarazo y </w:t>
      </w:r>
      <w:r w:rsidR="009A13BD" w:rsidRPr="006863BE">
        <w:rPr>
          <w:rFonts w:ascii="Palatino Linotype" w:hAnsi="Palatino Linotype" w:cs="Tahoma"/>
          <w:bCs/>
          <w:sz w:val="22"/>
          <w:szCs w:val="22"/>
        </w:rPr>
        <w:t xml:space="preserve">horario de </w:t>
      </w:r>
      <w:r w:rsidRPr="006863BE">
        <w:rPr>
          <w:rFonts w:ascii="Palatino Linotype" w:hAnsi="Palatino Linotype" w:cs="Tahoma"/>
          <w:bCs/>
          <w:sz w:val="22"/>
          <w:szCs w:val="22"/>
        </w:rPr>
        <w:t xml:space="preserve">lactancia; estos documentos contienen datos personales confidenciales, por lo que es procedente clasificar en su totalidad dicha documentación, en términos del artículo 143, fracción I, de la Ley de la materia; por lo que, el Sujeto Obligado deberá entregar el acuerdo de clasificación emitido por el Comité de Transparencia, en donde de manera fundada y motivada, clasifique </w:t>
      </w:r>
      <w:r w:rsidR="009A13BD" w:rsidRPr="006863BE">
        <w:rPr>
          <w:rFonts w:ascii="Palatino Linotype" w:hAnsi="Palatino Linotype" w:cs="Tahoma"/>
          <w:bCs/>
          <w:sz w:val="22"/>
          <w:szCs w:val="22"/>
        </w:rPr>
        <w:t>los documentos donde obre la información sobre las servidoras públicas que han tramitado permiso para ausentarse por incapacidad de embarazo o situaciones relacionadas con embarazo (</w:t>
      </w:r>
      <w:r w:rsidRPr="006863BE">
        <w:rPr>
          <w:rFonts w:ascii="Palatino Linotype" w:hAnsi="Palatino Linotype" w:cs="Tahoma"/>
          <w:bCs/>
          <w:sz w:val="22"/>
          <w:szCs w:val="22"/>
        </w:rPr>
        <w:t>las licencias de embarazo</w:t>
      </w:r>
      <w:r w:rsidR="009A13BD" w:rsidRPr="006863BE">
        <w:rPr>
          <w:rFonts w:ascii="Palatino Linotype" w:hAnsi="Palatino Linotype" w:cs="Tahoma"/>
          <w:bCs/>
          <w:sz w:val="22"/>
          <w:szCs w:val="22"/>
        </w:rPr>
        <w:t>)</w:t>
      </w:r>
      <w:r w:rsidRPr="006863BE">
        <w:rPr>
          <w:rFonts w:ascii="Palatino Linotype" w:hAnsi="Palatino Linotype" w:cs="Tahoma"/>
          <w:bCs/>
          <w:sz w:val="22"/>
          <w:szCs w:val="22"/>
        </w:rPr>
        <w:t xml:space="preserve"> y</w:t>
      </w:r>
      <w:r w:rsidR="00067E69" w:rsidRPr="006863BE">
        <w:rPr>
          <w:rFonts w:ascii="Palatino Linotype" w:hAnsi="Palatino Linotype" w:cs="Tahoma"/>
          <w:bCs/>
          <w:sz w:val="22"/>
          <w:szCs w:val="22"/>
        </w:rPr>
        <w:t>/o han tramitado horario de</w:t>
      </w:r>
      <w:r w:rsidRPr="006863BE">
        <w:rPr>
          <w:rFonts w:ascii="Palatino Linotype" w:hAnsi="Palatino Linotype" w:cs="Tahoma"/>
          <w:bCs/>
          <w:sz w:val="22"/>
          <w:szCs w:val="22"/>
        </w:rPr>
        <w:t xml:space="preserve"> lactancia.</w:t>
      </w:r>
    </w:p>
    <w:p w:rsidR="00280DE4" w:rsidRPr="006863BE" w:rsidRDefault="00280DE4" w:rsidP="00563515">
      <w:pPr>
        <w:spacing w:line="360" w:lineRule="auto"/>
        <w:ind w:right="-93"/>
        <w:jc w:val="both"/>
        <w:rPr>
          <w:rFonts w:ascii="Palatino Linotype" w:hAnsi="Palatino Linotype" w:cs="Tahoma"/>
          <w:bCs/>
          <w:sz w:val="22"/>
          <w:szCs w:val="22"/>
        </w:rPr>
      </w:pPr>
    </w:p>
    <w:p w:rsidR="00280DE4" w:rsidRPr="006863BE" w:rsidRDefault="00280DE4" w:rsidP="00563515">
      <w:pPr>
        <w:spacing w:line="360" w:lineRule="auto"/>
        <w:ind w:right="-93"/>
        <w:jc w:val="both"/>
        <w:rPr>
          <w:rFonts w:ascii="Palatino Linotype" w:hAnsi="Palatino Linotype" w:cs="Tahoma"/>
          <w:bCs/>
          <w:sz w:val="22"/>
          <w:szCs w:val="22"/>
        </w:rPr>
      </w:pPr>
      <w:r w:rsidRPr="006863BE">
        <w:rPr>
          <w:rFonts w:ascii="Palatino Linotype" w:hAnsi="Palatino Linotype" w:cs="Tahoma"/>
          <w:bCs/>
          <w:sz w:val="22"/>
          <w:szCs w:val="22"/>
        </w:rPr>
        <w:t>Ahora bien, el Sujeto Obligado deberá entregar de manera general los horarios de labores de la Universidad Politécnica del Valle de Toluca, en los cuales las servidoras públicas pueden solicitar horario de lactancia o hacer uso del Lactario.</w:t>
      </w:r>
    </w:p>
    <w:p w:rsidR="00E933D5" w:rsidRPr="006863BE" w:rsidRDefault="00E933D5" w:rsidP="00563515">
      <w:pPr>
        <w:spacing w:line="360" w:lineRule="auto"/>
        <w:ind w:right="-93"/>
        <w:jc w:val="both"/>
        <w:rPr>
          <w:rFonts w:ascii="Palatino Linotype" w:hAnsi="Palatino Linotype" w:cs="Tahoma"/>
          <w:bCs/>
          <w:sz w:val="22"/>
          <w:szCs w:val="22"/>
        </w:rPr>
      </w:pPr>
    </w:p>
    <w:p w:rsidR="00750112" w:rsidRPr="006863BE" w:rsidRDefault="00750112" w:rsidP="00563515">
      <w:pPr>
        <w:spacing w:line="360" w:lineRule="auto"/>
        <w:jc w:val="both"/>
        <w:rPr>
          <w:rFonts w:ascii="Palatino Linotype" w:hAnsi="Palatino Linotype" w:cs="Tahoma"/>
          <w:b/>
          <w:bCs/>
          <w:sz w:val="22"/>
          <w:szCs w:val="22"/>
        </w:rPr>
      </w:pPr>
      <w:r w:rsidRPr="006863BE">
        <w:rPr>
          <w:rFonts w:ascii="Palatino Linotype" w:hAnsi="Palatino Linotype" w:cs="Tahoma"/>
          <w:b/>
          <w:bCs/>
          <w:sz w:val="22"/>
          <w:szCs w:val="22"/>
        </w:rPr>
        <w:t>SEXTO. Decisión.</w:t>
      </w:r>
    </w:p>
    <w:p w:rsidR="00750112" w:rsidRPr="006863BE" w:rsidRDefault="00750112" w:rsidP="00563515">
      <w:pPr>
        <w:tabs>
          <w:tab w:val="left" w:pos="4962"/>
        </w:tabs>
        <w:spacing w:line="360" w:lineRule="auto"/>
        <w:jc w:val="both"/>
        <w:rPr>
          <w:rFonts w:ascii="Palatino Linotype" w:eastAsia="Calibri" w:hAnsi="Palatino Linotype" w:cs="Tahoma"/>
          <w:iCs/>
          <w:sz w:val="22"/>
          <w:szCs w:val="22"/>
          <w:lang w:val="es-ES" w:eastAsia="es-ES_tradnl"/>
        </w:rPr>
      </w:pPr>
    </w:p>
    <w:p w:rsidR="00305D35" w:rsidRPr="006863BE" w:rsidRDefault="00750112" w:rsidP="00563515">
      <w:pPr>
        <w:tabs>
          <w:tab w:val="left" w:pos="4962"/>
        </w:tabs>
        <w:spacing w:line="360" w:lineRule="auto"/>
        <w:jc w:val="both"/>
        <w:rPr>
          <w:rFonts w:ascii="Palatino Linotype" w:hAnsi="Palatino Linotype" w:cs="Tahoma"/>
          <w:sz w:val="22"/>
          <w:szCs w:val="24"/>
          <w:lang w:val="es-ES"/>
        </w:rPr>
      </w:pPr>
      <w:r w:rsidRPr="006863BE">
        <w:rPr>
          <w:rFonts w:ascii="Palatino Linotype" w:hAnsi="Palatino Linotype" w:cs="Tahoma"/>
          <w:bCs/>
          <w:sz w:val="22"/>
          <w:szCs w:val="22"/>
        </w:rPr>
        <w:t>Con fundamento en el artículo 186, fracción</w:t>
      </w:r>
      <w:r w:rsidR="00801718" w:rsidRPr="006863BE">
        <w:rPr>
          <w:rFonts w:ascii="Palatino Linotype" w:hAnsi="Palatino Linotype" w:cs="Tahoma"/>
          <w:bCs/>
          <w:sz w:val="22"/>
          <w:szCs w:val="22"/>
        </w:rPr>
        <w:t xml:space="preserve"> </w:t>
      </w:r>
      <w:r w:rsidRPr="006863BE">
        <w:rPr>
          <w:rFonts w:ascii="Palatino Linotype" w:hAnsi="Palatino Linotype" w:cs="Tahoma"/>
          <w:bCs/>
          <w:sz w:val="22"/>
          <w:szCs w:val="22"/>
        </w:rPr>
        <w:t xml:space="preserve">III, de la Ley de Transparencia y Acceso a la Información Pública del Estado de México y Municipios, este Instituto considera procedente </w:t>
      </w:r>
      <w:r w:rsidR="00D129A5" w:rsidRPr="006863BE">
        <w:rPr>
          <w:rFonts w:ascii="Palatino Linotype" w:hAnsi="Palatino Linotype" w:cs="Tahoma"/>
          <w:b/>
          <w:bCs/>
          <w:sz w:val="22"/>
          <w:szCs w:val="22"/>
        </w:rPr>
        <w:t xml:space="preserve">MODIFICAR </w:t>
      </w:r>
      <w:r w:rsidR="00305D35" w:rsidRPr="006863BE">
        <w:rPr>
          <w:rFonts w:ascii="Palatino Linotype" w:hAnsi="Palatino Linotype" w:cs="Tahoma"/>
          <w:bCs/>
          <w:sz w:val="22"/>
          <w:szCs w:val="22"/>
        </w:rPr>
        <w:t xml:space="preserve">las respuestas del Sujeto Obligado por resultar </w:t>
      </w:r>
      <w:r w:rsidR="00D129A5" w:rsidRPr="006863BE">
        <w:rPr>
          <w:rFonts w:ascii="Palatino Linotype" w:hAnsi="Palatino Linotype" w:cs="Tahoma"/>
          <w:bCs/>
          <w:sz w:val="22"/>
          <w:szCs w:val="22"/>
        </w:rPr>
        <w:t xml:space="preserve">parcialmente </w:t>
      </w:r>
      <w:r w:rsidR="00305D35" w:rsidRPr="006863BE">
        <w:rPr>
          <w:rFonts w:ascii="Palatino Linotype" w:hAnsi="Palatino Linotype" w:cs="Tahoma"/>
          <w:bCs/>
          <w:sz w:val="22"/>
          <w:szCs w:val="22"/>
        </w:rPr>
        <w:t xml:space="preserve">fundados los agravios en los Recursos de Revisión </w:t>
      </w:r>
      <w:r w:rsidR="00305D35" w:rsidRPr="006863BE">
        <w:rPr>
          <w:rFonts w:ascii="Palatino Linotype" w:eastAsia="Calibri" w:hAnsi="Palatino Linotype" w:cs="Tahoma"/>
          <w:b/>
          <w:sz w:val="22"/>
          <w:szCs w:val="22"/>
          <w:lang w:eastAsia="es-ES_tradnl"/>
        </w:rPr>
        <w:t>0</w:t>
      </w:r>
      <w:r w:rsidR="00E97756" w:rsidRPr="006863BE">
        <w:rPr>
          <w:rFonts w:ascii="Palatino Linotype" w:eastAsia="Calibri" w:hAnsi="Palatino Linotype" w:cs="Tahoma"/>
          <w:b/>
          <w:sz w:val="22"/>
          <w:szCs w:val="22"/>
          <w:lang w:eastAsia="es-ES_tradnl"/>
        </w:rPr>
        <w:t>46</w:t>
      </w:r>
      <w:r w:rsidR="00D129A5" w:rsidRPr="006863BE">
        <w:rPr>
          <w:rFonts w:ascii="Palatino Linotype" w:eastAsia="Calibri" w:hAnsi="Palatino Linotype" w:cs="Tahoma"/>
          <w:b/>
          <w:sz w:val="22"/>
          <w:szCs w:val="22"/>
          <w:lang w:eastAsia="es-ES_tradnl"/>
        </w:rPr>
        <w:t>61</w:t>
      </w:r>
      <w:r w:rsidR="00305D35" w:rsidRPr="006863BE">
        <w:rPr>
          <w:rFonts w:ascii="Palatino Linotype" w:eastAsia="Calibri" w:hAnsi="Palatino Linotype" w:cs="Tahoma"/>
          <w:b/>
          <w:sz w:val="22"/>
          <w:szCs w:val="22"/>
          <w:lang w:eastAsia="es-ES_tradnl"/>
        </w:rPr>
        <w:t>/INFOEM/IP/RR/2018</w:t>
      </w:r>
      <w:r w:rsidR="00D129A5" w:rsidRPr="006863BE">
        <w:rPr>
          <w:rFonts w:ascii="Palatino Linotype" w:eastAsia="Calibri" w:hAnsi="Palatino Linotype" w:cs="Tahoma"/>
          <w:b/>
          <w:sz w:val="22"/>
          <w:szCs w:val="22"/>
          <w:lang w:eastAsia="es-ES_tradnl"/>
        </w:rPr>
        <w:t xml:space="preserve"> y</w:t>
      </w:r>
      <w:r w:rsidR="00305D35" w:rsidRPr="006863BE">
        <w:rPr>
          <w:rFonts w:ascii="Palatino Linotype" w:eastAsia="Calibri" w:hAnsi="Palatino Linotype" w:cs="Tahoma"/>
          <w:b/>
          <w:sz w:val="22"/>
          <w:szCs w:val="22"/>
          <w:lang w:eastAsia="es-ES_tradnl"/>
        </w:rPr>
        <w:t xml:space="preserve"> 0</w:t>
      </w:r>
      <w:r w:rsidR="00E97756" w:rsidRPr="006863BE">
        <w:rPr>
          <w:rFonts w:ascii="Palatino Linotype" w:eastAsia="Calibri" w:hAnsi="Palatino Linotype" w:cs="Tahoma"/>
          <w:b/>
          <w:sz w:val="22"/>
          <w:szCs w:val="22"/>
          <w:lang w:eastAsia="es-ES_tradnl"/>
        </w:rPr>
        <w:t>4</w:t>
      </w:r>
      <w:r w:rsidR="00D129A5" w:rsidRPr="006863BE">
        <w:rPr>
          <w:rFonts w:ascii="Palatino Linotype" w:eastAsia="Calibri" w:hAnsi="Palatino Linotype" w:cs="Tahoma"/>
          <w:b/>
          <w:sz w:val="22"/>
          <w:szCs w:val="22"/>
          <w:lang w:eastAsia="es-ES_tradnl"/>
        </w:rPr>
        <w:t>662</w:t>
      </w:r>
      <w:r w:rsidR="00305D35" w:rsidRPr="006863BE">
        <w:rPr>
          <w:rFonts w:ascii="Palatino Linotype" w:eastAsia="Calibri" w:hAnsi="Palatino Linotype" w:cs="Tahoma"/>
          <w:b/>
          <w:sz w:val="22"/>
          <w:szCs w:val="22"/>
          <w:lang w:eastAsia="es-ES_tradnl"/>
        </w:rPr>
        <w:t>/INFOEM/IP/RR/2018</w:t>
      </w:r>
      <w:r w:rsidR="00D129A5" w:rsidRPr="006863BE">
        <w:rPr>
          <w:rFonts w:ascii="Palatino Linotype" w:eastAsia="Calibri" w:hAnsi="Palatino Linotype" w:cs="Tahoma"/>
          <w:b/>
          <w:sz w:val="22"/>
          <w:szCs w:val="22"/>
          <w:lang w:eastAsia="es-ES_tradnl"/>
        </w:rPr>
        <w:t>.</w:t>
      </w:r>
    </w:p>
    <w:p w:rsidR="00305D35" w:rsidRPr="006863BE" w:rsidRDefault="00305D35" w:rsidP="00563515">
      <w:pPr>
        <w:tabs>
          <w:tab w:val="left" w:pos="4962"/>
        </w:tabs>
        <w:spacing w:line="360" w:lineRule="auto"/>
        <w:jc w:val="both"/>
        <w:rPr>
          <w:rFonts w:ascii="Palatino Linotype" w:hAnsi="Palatino Linotype" w:cs="Tahoma"/>
          <w:sz w:val="22"/>
          <w:szCs w:val="24"/>
          <w:lang w:val="es-ES"/>
        </w:rPr>
      </w:pPr>
    </w:p>
    <w:p w:rsidR="00305D35" w:rsidRPr="006863BE" w:rsidRDefault="00305D35" w:rsidP="00563515">
      <w:pPr>
        <w:tabs>
          <w:tab w:val="left" w:pos="4962"/>
        </w:tabs>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 xml:space="preserve">Asimismo, procede ordenar, </w:t>
      </w:r>
      <w:r w:rsidR="00E63C26" w:rsidRPr="006863BE">
        <w:rPr>
          <w:rFonts w:ascii="Palatino Linotype" w:hAnsi="Palatino Linotype" w:cs="Tahoma"/>
          <w:sz w:val="22"/>
          <w:szCs w:val="24"/>
          <w:lang w:val="es-ES"/>
        </w:rPr>
        <w:t>haga</w:t>
      </w:r>
      <w:r w:rsidRPr="006863BE">
        <w:rPr>
          <w:rFonts w:ascii="Palatino Linotype" w:hAnsi="Palatino Linotype" w:cs="Tahoma"/>
          <w:sz w:val="22"/>
          <w:szCs w:val="24"/>
          <w:lang w:val="es-ES"/>
        </w:rPr>
        <w:t xml:space="preserve"> entrega a</w:t>
      </w:r>
      <w:r w:rsidR="00E63C26" w:rsidRPr="006863BE">
        <w:rPr>
          <w:rFonts w:ascii="Palatino Linotype" w:hAnsi="Palatino Linotype" w:cs="Tahoma"/>
          <w:sz w:val="22"/>
          <w:szCs w:val="24"/>
          <w:lang w:val="es-ES"/>
        </w:rPr>
        <w:t xml:space="preserve"> través d</w:t>
      </w:r>
      <w:r w:rsidRPr="006863BE">
        <w:rPr>
          <w:rFonts w:ascii="Palatino Linotype" w:hAnsi="Palatino Linotype" w:cs="Tahoma"/>
          <w:sz w:val="22"/>
          <w:szCs w:val="24"/>
          <w:lang w:val="es-ES"/>
        </w:rPr>
        <w:t>el Sistema de Acceso a la Información Mexiquense (SAIMEX) de</w:t>
      </w:r>
      <w:r w:rsidR="004C667A" w:rsidRPr="006863BE">
        <w:rPr>
          <w:rFonts w:ascii="Palatino Linotype" w:hAnsi="Palatino Linotype" w:cs="Tahoma"/>
          <w:sz w:val="22"/>
          <w:szCs w:val="24"/>
          <w:lang w:val="es-ES"/>
        </w:rPr>
        <w:t xml:space="preserve"> lo siguiente</w:t>
      </w:r>
      <w:r w:rsidRPr="006863BE">
        <w:rPr>
          <w:rFonts w:ascii="Palatino Linotype" w:hAnsi="Palatino Linotype" w:cs="Tahoma"/>
          <w:sz w:val="22"/>
          <w:szCs w:val="24"/>
          <w:lang w:val="es-ES"/>
        </w:rPr>
        <w:t>:</w:t>
      </w:r>
    </w:p>
    <w:p w:rsidR="005E78C6" w:rsidRPr="006863BE" w:rsidRDefault="005E78C6" w:rsidP="00563515">
      <w:pPr>
        <w:tabs>
          <w:tab w:val="left" w:pos="4962"/>
        </w:tabs>
        <w:spacing w:line="360" w:lineRule="auto"/>
        <w:jc w:val="both"/>
        <w:rPr>
          <w:rFonts w:ascii="Palatino Linotype" w:hAnsi="Palatino Linotype" w:cs="Tahoma"/>
          <w:sz w:val="22"/>
          <w:szCs w:val="24"/>
          <w:lang w:val="es-ES"/>
        </w:rPr>
      </w:pPr>
    </w:p>
    <w:p w:rsidR="00067E69" w:rsidRPr="006863BE" w:rsidRDefault="00D129A5" w:rsidP="00067E69">
      <w:pPr>
        <w:pStyle w:val="Prrafodelista"/>
        <w:numPr>
          <w:ilvl w:val="0"/>
          <w:numId w:val="11"/>
        </w:numPr>
        <w:spacing w:line="360" w:lineRule="auto"/>
        <w:jc w:val="both"/>
        <w:rPr>
          <w:rFonts w:ascii="Palatino Linotype" w:eastAsia="Calibri" w:hAnsi="Palatino Linotype" w:cs="Tahoma"/>
          <w:szCs w:val="22"/>
          <w:lang w:eastAsia="es-ES_tradnl"/>
        </w:rPr>
      </w:pPr>
      <w:r w:rsidRPr="006863BE">
        <w:rPr>
          <w:rFonts w:ascii="Palatino Linotype" w:eastAsia="Calibri" w:hAnsi="Palatino Linotype" w:cs="Tahoma"/>
          <w:szCs w:val="22"/>
          <w:lang w:eastAsia="es-ES_tradnl"/>
        </w:rPr>
        <w:t>El acuerdo del Comité de Transparencia, donde clasifique, de manera fundada y motivada, en términos del artículo 143, fracción I, de la Ley de Transparencia y Acceso a la Información Pública del Estado de México y Municipios,</w:t>
      </w:r>
      <w:r w:rsidR="00067E69" w:rsidRPr="006863BE">
        <w:rPr>
          <w:rFonts w:ascii="Palatino Linotype" w:eastAsia="Calibri" w:hAnsi="Palatino Linotype" w:cs="Tahoma"/>
          <w:szCs w:val="22"/>
          <w:lang w:eastAsia="es-ES_tradnl"/>
        </w:rPr>
        <w:t xml:space="preserve"> los documentos donde obre la información sobre las servidoras públicas que han tramitado permiso para ausentarse por incapacidad de embarazo o situaciones relacionadas con embarazo y/o han tramitado horario de lactancia</w:t>
      </w:r>
      <w:r w:rsidR="00005339" w:rsidRPr="006863BE">
        <w:rPr>
          <w:rFonts w:ascii="Palatino Linotype" w:eastAsia="Calibri" w:hAnsi="Palatino Linotype" w:cs="Tahoma"/>
          <w:szCs w:val="22"/>
          <w:lang w:eastAsia="es-ES_tradnl"/>
        </w:rPr>
        <w:t>.</w:t>
      </w:r>
    </w:p>
    <w:p w:rsidR="00005339" w:rsidRPr="006863BE" w:rsidRDefault="00005339" w:rsidP="00067E69">
      <w:pPr>
        <w:pStyle w:val="Prrafodelista"/>
        <w:numPr>
          <w:ilvl w:val="0"/>
          <w:numId w:val="11"/>
        </w:numPr>
        <w:spacing w:line="360" w:lineRule="auto"/>
        <w:jc w:val="both"/>
        <w:rPr>
          <w:rFonts w:ascii="Palatino Linotype" w:eastAsia="Calibri" w:hAnsi="Palatino Linotype" w:cs="Tahoma"/>
          <w:szCs w:val="22"/>
          <w:lang w:eastAsia="es-ES_tradnl"/>
        </w:rPr>
      </w:pPr>
      <w:r w:rsidRPr="006863BE">
        <w:rPr>
          <w:rFonts w:ascii="Palatino Linotype" w:hAnsi="Palatino Linotype" w:cs="Tahoma"/>
          <w:bCs/>
          <w:szCs w:val="22"/>
        </w:rPr>
        <w:t>Los horarios de labores generales de la Universidad Politécnica del Valle de Toluca, en los cuales las servidoras públicas pueden solicitar horario de lactancia o hacer uso del Lactario.</w:t>
      </w:r>
    </w:p>
    <w:p w:rsidR="00067E69" w:rsidRPr="006863BE" w:rsidRDefault="00067E69" w:rsidP="00563515">
      <w:pPr>
        <w:spacing w:line="360" w:lineRule="auto"/>
        <w:jc w:val="both"/>
        <w:rPr>
          <w:rFonts w:ascii="Palatino Linotype" w:eastAsia="Calibri" w:hAnsi="Palatino Linotype" w:cs="Tahoma"/>
          <w:bCs/>
          <w:sz w:val="22"/>
          <w:lang w:eastAsia="en-US"/>
        </w:rPr>
      </w:pPr>
    </w:p>
    <w:p w:rsidR="001609DB" w:rsidRPr="006863BE" w:rsidRDefault="001609DB" w:rsidP="00563515">
      <w:pPr>
        <w:spacing w:line="360" w:lineRule="auto"/>
        <w:jc w:val="both"/>
        <w:rPr>
          <w:rFonts w:ascii="Palatino Linotype" w:eastAsia="Calibri" w:hAnsi="Palatino Linotype" w:cs="Tahoma"/>
          <w:bCs/>
          <w:sz w:val="22"/>
          <w:lang w:eastAsia="en-US"/>
        </w:rPr>
      </w:pPr>
      <w:r w:rsidRPr="006863BE">
        <w:rPr>
          <w:rFonts w:ascii="Palatino Linotype" w:eastAsia="Calibri" w:hAnsi="Palatino Linotype" w:cs="Tahoma"/>
          <w:bCs/>
          <w:sz w:val="22"/>
          <w:lang w:eastAsia="en-US"/>
        </w:rPr>
        <w:t>Por lo expuesto y fundado, este Pleno:</w:t>
      </w:r>
    </w:p>
    <w:p w:rsidR="001609DB" w:rsidRPr="006863BE" w:rsidRDefault="001609DB" w:rsidP="00563515">
      <w:pPr>
        <w:spacing w:line="360" w:lineRule="auto"/>
        <w:jc w:val="both"/>
        <w:rPr>
          <w:rFonts w:ascii="Palatino Linotype" w:eastAsia="Calibri" w:hAnsi="Palatino Linotype" w:cs="Tahoma"/>
          <w:bCs/>
          <w:sz w:val="22"/>
          <w:lang w:eastAsia="en-US"/>
        </w:rPr>
      </w:pPr>
    </w:p>
    <w:p w:rsidR="007F4F85" w:rsidRPr="006863BE" w:rsidRDefault="007F4F85" w:rsidP="00563515">
      <w:pPr>
        <w:spacing w:line="360" w:lineRule="auto"/>
        <w:jc w:val="center"/>
        <w:rPr>
          <w:rFonts w:ascii="Palatino Linotype" w:hAnsi="Palatino Linotype" w:cs="Tahoma"/>
          <w:b/>
          <w:bCs/>
          <w:sz w:val="22"/>
          <w:lang w:val="es-ES_tradnl"/>
        </w:rPr>
      </w:pPr>
      <w:r w:rsidRPr="006863BE">
        <w:rPr>
          <w:rFonts w:ascii="Palatino Linotype" w:hAnsi="Palatino Linotype" w:cs="Tahoma"/>
          <w:b/>
          <w:bCs/>
          <w:sz w:val="22"/>
          <w:lang w:val="es-ES_tradnl"/>
        </w:rPr>
        <w:t>RESUELVE</w:t>
      </w:r>
    </w:p>
    <w:p w:rsidR="008849F1" w:rsidRPr="006863BE" w:rsidRDefault="008849F1" w:rsidP="00563515">
      <w:pPr>
        <w:spacing w:line="360" w:lineRule="auto"/>
        <w:jc w:val="center"/>
        <w:rPr>
          <w:rFonts w:ascii="Palatino Linotype" w:hAnsi="Palatino Linotype" w:cs="Tahoma"/>
          <w:b/>
          <w:bCs/>
          <w:sz w:val="22"/>
          <w:lang w:val="es-ES_tradnl"/>
        </w:rPr>
      </w:pPr>
    </w:p>
    <w:p w:rsidR="00F7793E" w:rsidRPr="006863BE" w:rsidRDefault="00576EA1" w:rsidP="00563515">
      <w:pPr>
        <w:spacing w:line="360" w:lineRule="auto"/>
        <w:jc w:val="both"/>
        <w:rPr>
          <w:rFonts w:ascii="Palatino Linotype" w:hAnsi="Palatino Linotype" w:cs="Tahoma"/>
          <w:b/>
          <w:bCs/>
          <w:iCs/>
          <w:sz w:val="22"/>
          <w:szCs w:val="24"/>
          <w:lang w:val="es-ES_tradnl"/>
        </w:rPr>
      </w:pPr>
      <w:r w:rsidRPr="006863BE">
        <w:rPr>
          <w:rFonts w:ascii="Palatino Linotype" w:hAnsi="Palatino Linotype" w:cs="Tahoma"/>
          <w:b/>
          <w:sz w:val="22"/>
          <w:lang w:val="es-ES_tradnl"/>
        </w:rPr>
        <w:t xml:space="preserve">PRIMERO. </w:t>
      </w:r>
      <w:r w:rsidR="00F7793E" w:rsidRPr="006863BE">
        <w:rPr>
          <w:rFonts w:ascii="Palatino Linotype" w:hAnsi="Palatino Linotype" w:cs="Tahoma"/>
          <w:sz w:val="22"/>
        </w:rPr>
        <w:t xml:space="preserve">Se </w:t>
      </w:r>
      <w:r w:rsidR="00D129A5" w:rsidRPr="006863BE">
        <w:rPr>
          <w:rFonts w:ascii="Palatino Linotype" w:hAnsi="Palatino Linotype" w:cs="Tahoma"/>
          <w:b/>
          <w:sz w:val="22"/>
        </w:rPr>
        <w:t xml:space="preserve">MODIFICAN </w:t>
      </w:r>
      <w:r w:rsidR="005253C7" w:rsidRPr="006863BE">
        <w:rPr>
          <w:rFonts w:ascii="Palatino Linotype" w:hAnsi="Palatino Linotype" w:cs="Tahoma"/>
          <w:sz w:val="22"/>
        </w:rPr>
        <w:t>las respuestas recaídas</w:t>
      </w:r>
      <w:r w:rsidR="005253C7" w:rsidRPr="006863BE">
        <w:rPr>
          <w:rFonts w:ascii="Palatino Linotype" w:hAnsi="Palatino Linotype" w:cs="Tahoma"/>
          <w:b/>
          <w:sz w:val="22"/>
        </w:rPr>
        <w:t xml:space="preserve"> </w:t>
      </w:r>
      <w:r w:rsidR="005253C7" w:rsidRPr="006863BE">
        <w:rPr>
          <w:rFonts w:ascii="Palatino Linotype" w:hAnsi="Palatino Linotype" w:cs="Tahoma"/>
          <w:sz w:val="22"/>
        </w:rPr>
        <w:t xml:space="preserve">a las solicitudes de acceso a la información, </w:t>
      </w:r>
      <w:r w:rsidR="005253C7" w:rsidRPr="006863BE">
        <w:rPr>
          <w:rFonts w:ascii="Palatino Linotype" w:hAnsi="Palatino Linotype" w:cs="Tahoma"/>
          <w:bCs/>
          <w:sz w:val="22"/>
          <w:szCs w:val="22"/>
        </w:rPr>
        <w:t xml:space="preserve">por resultar </w:t>
      </w:r>
      <w:r w:rsidR="00005339" w:rsidRPr="006863BE">
        <w:rPr>
          <w:rFonts w:ascii="Palatino Linotype" w:hAnsi="Palatino Linotype" w:cs="Tahoma"/>
          <w:bCs/>
          <w:sz w:val="22"/>
          <w:szCs w:val="22"/>
        </w:rPr>
        <w:t xml:space="preserve">parcialmente </w:t>
      </w:r>
      <w:r w:rsidR="005253C7" w:rsidRPr="006863BE">
        <w:rPr>
          <w:rFonts w:ascii="Palatino Linotype" w:hAnsi="Palatino Linotype" w:cs="Tahoma"/>
          <w:bCs/>
          <w:sz w:val="22"/>
          <w:szCs w:val="22"/>
        </w:rPr>
        <w:t xml:space="preserve">fundados los agravios en los Recursos de Revisión </w:t>
      </w:r>
      <w:r w:rsidR="003E4DFD" w:rsidRPr="006863BE">
        <w:rPr>
          <w:rFonts w:ascii="Palatino Linotype" w:eastAsia="Calibri" w:hAnsi="Palatino Linotype" w:cs="Tahoma"/>
          <w:b/>
          <w:sz w:val="22"/>
          <w:szCs w:val="22"/>
          <w:lang w:eastAsia="es-ES_tradnl"/>
        </w:rPr>
        <w:lastRenderedPageBreak/>
        <w:t>046</w:t>
      </w:r>
      <w:r w:rsidR="00D129A5" w:rsidRPr="006863BE">
        <w:rPr>
          <w:rFonts w:ascii="Palatino Linotype" w:eastAsia="Calibri" w:hAnsi="Palatino Linotype" w:cs="Tahoma"/>
          <w:b/>
          <w:sz w:val="22"/>
          <w:szCs w:val="22"/>
          <w:lang w:eastAsia="es-ES_tradnl"/>
        </w:rPr>
        <w:t>61</w:t>
      </w:r>
      <w:r w:rsidR="003E4DFD" w:rsidRPr="006863BE">
        <w:rPr>
          <w:rFonts w:ascii="Palatino Linotype" w:eastAsia="Calibri" w:hAnsi="Palatino Linotype" w:cs="Tahoma"/>
          <w:b/>
          <w:sz w:val="22"/>
          <w:szCs w:val="22"/>
          <w:lang w:eastAsia="es-ES_tradnl"/>
        </w:rPr>
        <w:t>/INFOEM/IP/RR/2018</w:t>
      </w:r>
      <w:r w:rsidR="00D129A5" w:rsidRPr="006863BE">
        <w:rPr>
          <w:rFonts w:ascii="Palatino Linotype" w:eastAsia="Calibri" w:hAnsi="Palatino Linotype" w:cs="Tahoma"/>
          <w:b/>
          <w:sz w:val="22"/>
          <w:szCs w:val="22"/>
          <w:lang w:eastAsia="es-ES_tradnl"/>
        </w:rPr>
        <w:t xml:space="preserve"> y</w:t>
      </w:r>
      <w:r w:rsidR="003E4DFD" w:rsidRPr="006863BE">
        <w:rPr>
          <w:rFonts w:ascii="Palatino Linotype" w:eastAsia="Calibri" w:hAnsi="Palatino Linotype" w:cs="Tahoma"/>
          <w:b/>
          <w:sz w:val="22"/>
          <w:szCs w:val="22"/>
          <w:lang w:eastAsia="es-ES_tradnl"/>
        </w:rPr>
        <w:t xml:space="preserve"> 04</w:t>
      </w:r>
      <w:r w:rsidR="00D129A5" w:rsidRPr="006863BE">
        <w:rPr>
          <w:rFonts w:ascii="Palatino Linotype" w:eastAsia="Calibri" w:hAnsi="Palatino Linotype" w:cs="Tahoma"/>
          <w:b/>
          <w:sz w:val="22"/>
          <w:szCs w:val="22"/>
          <w:lang w:eastAsia="es-ES_tradnl"/>
        </w:rPr>
        <w:t>662</w:t>
      </w:r>
      <w:r w:rsidR="003E4DFD" w:rsidRPr="006863BE">
        <w:rPr>
          <w:rFonts w:ascii="Palatino Linotype" w:eastAsia="Calibri" w:hAnsi="Palatino Linotype" w:cs="Tahoma"/>
          <w:b/>
          <w:sz w:val="22"/>
          <w:szCs w:val="22"/>
          <w:lang w:eastAsia="es-ES_tradnl"/>
        </w:rPr>
        <w:t>/INFOEM/IP/RR/2018</w:t>
      </w:r>
      <w:r w:rsidR="005253C7" w:rsidRPr="006863BE">
        <w:rPr>
          <w:rFonts w:ascii="Palatino Linotype" w:hAnsi="Palatino Linotype" w:cs="Tahoma"/>
          <w:sz w:val="22"/>
          <w:szCs w:val="24"/>
          <w:lang w:val="es-ES"/>
        </w:rPr>
        <w:t xml:space="preserve"> </w:t>
      </w:r>
      <w:r w:rsidR="003D0868" w:rsidRPr="006863BE">
        <w:rPr>
          <w:rFonts w:ascii="Palatino Linotype" w:hAnsi="Palatino Linotype" w:cs="Tahoma"/>
          <w:bCs/>
          <w:iCs/>
          <w:sz w:val="22"/>
          <w:szCs w:val="24"/>
          <w:lang w:val="es-ES_tradnl"/>
        </w:rPr>
        <w:t xml:space="preserve">en </w:t>
      </w:r>
      <w:r w:rsidR="00AB0303" w:rsidRPr="006863BE">
        <w:rPr>
          <w:rFonts w:ascii="Palatino Linotype" w:hAnsi="Palatino Linotype" w:cs="Tahoma"/>
          <w:bCs/>
          <w:iCs/>
          <w:sz w:val="22"/>
          <w:szCs w:val="24"/>
          <w:lang w:val="es-ES_tradnl"/>
        </w:rPr>
        <w:t xml:space="preserve">términos </w:t>
      </w:r>
      <w:r w:rsidR="00005339" w:rsidRPr="006863BE">
        <w:rPr>
          <w:rFonts w:ascii="Palatino Linotype" w:hAnsi="Palatino Linotype" w:cs="Tahoma"/>
          <w:bCs/>
          <w:iCs/>
          <w:sz w:val="22"/>
          <w:szCs w:val="24"/>
          <w:lang w:val="es-ES_tradnl"/>
        </w:rPr>
        <w:t xml:space="preserve">de los </w:t>
      </w:r>
      <w:r w:rsidR="00AB0303" w:rsidRPr="006863BE">
        <w:rPr>
          <w:rFonts w:ascii="Palatino Linotype" w:hAnsi="Palatino Linotype" w:cs="Tahoma"/>
          <w:bCs/>
          <w:iCs/>
          <w:sz w:val="22"/>
          <w:szCs w:val="24"/>
          <w:lang w:val="es-ES_tradnl"/>
        </w:rPr>
        <w:t>Considerando</w:t>
      </w:r>
      <w:r w:rsidR="00005339" w:rsidRPr="006863BE">
        <w:rPr>
          <w:rFonts w:ascii="Palatino Linotype" w:hAnsi="Palatino Linotype" w:cs="Tahoma"/>
          <w:bCs/>
          <w:iCs/>
          <w:sz w:val="22"/>
          <w:szCs w:val="24"/>
          <w:lang w:val="es-ES_tradnl"/>
        </w:rPr>
        <w:t>s</w:t>
      </w:r>
      <w:r w:rsidR="00AB0303" w:rsidRPr="006863BE">
        <w:rPr>
          <w:rFonts w:ascii="Palatino Linotype" w:hAnsi="Palatino Linotype" w:cs="Tahoma"/>
          <w:bCs/>
          <w:iCs/>
          <w:sz w:val="22"/>
          <w:szCs w:val="24"/>
          <w:lang w:val="es-ES_tradnl"/>
        </w:rPr>
        <w:t xml:space="preserve"> </w:t>
      </w:r>
      <w:r w:rsidR="003D0868" w:rsidRPr="006863BE">
        <w:rPr>
          <w:rFonts w:ascii="Palatino Linotype" w:hAnsi="Palatino Linotype" w:cs="Tahoma"/>
          <w:b/>
          <w:bCs/>
          <w:iCs/>
          <w:sz w:val="22"/>
          <w:szCs w:val="24"/>
          <w:lang w:val="es-ES_tradnl"/>
        </w:rPr>
        <w:t>QUINTO</w:t>
      </w:r>
      <w:r w:rsidR="003D0868" w:rsidRPr="006863BE">
        <w:rPr>
          <w:rFonts w:ascii="Palatino Linotype" w:hAnsi="Palatino Linotype" w:cs="Tahoma"/>
          <w:bCs/>
          <w:iCs/>
          <w:sz w:val="22"/>
          <w:szCs w:val="24"/>
          <w:lang w:val="es-ES_tradnl"/>
        </w:rPr>
        <w:t xml:space="preserve"> </w:t>
      </w:r>
      <w:r w:rsidR="00005339" w:rsidRPr="006863BE">
        <w:rPr>
          <w:rFonts w:ascii="Palatino Linotype" w:hAnsi="Palatino Linotype" w:cs="Tahoma"/>
          <w:bCs/>
          <w:iCs/>
          <w:sz w:val="22"/>
          <w:szCs w:val="24"/>
          <w:lang w:val="es-ES_tradnl"/>
        </w:rPr>
        <w:t xml:space="preserve">y </w:t>
      </w:r>
      <w:r w:rsidR="00005339" w:rsidRPr="006863BE">
        <w:rPr>
          <w:rFonts w:ascii="Palatino Linotype" w:hAnsi="Palatino Linotype" w:cs="Tahoma"/>
          <w:b/>
          <w:bCs/>
          <w:iCs/>
          <w:sz w:val="22"/>
          <w:szCs w:val="24"/>
          <w:lang w:val="es-ES_tradnl"/>
        </w:rPr>
        <w:t xml:space="preserve">SEXTO </w:t>
      </w:r>
      <w:r w:rsidR="00AB0303" w:rsidRPr="006863BE">
        <w:rPr>
          <w:rFonts w:ascii="Palatino Linotype" w:hAnsi="Palatino Linotype" w:cs="Tahoma"/>
          <w:bCs/>
          <w:iCs/>
          <w:sz w:val="22"/>
          <w:szCs w:val="24"/>
          <w:lang w:val="es-ES_tradnl"/>
        </w:rPr>
        <w:t xml:space="preserve">de la presente </w:t>
      </w:r>
      <w:r w:rsidR="005253C7" w:rsidRPr="006863BE">
        <w:rPr>
          <w:rFonts w:ascii="Palatino Linotype" w:hAnsi="Palatino Linotype" w:cs="Tahoma"/>
          <w:bCs/>
          <w:iCs/>
          <w:sz w:val="22"/>
          <w:szCs w:val="24"/>
          <w:lang w:val="es-ES_tradnl"/>
        </w:rPr>
        <w:t>Resolución</w:t>
      </w:r>
      <w:r w:rsidR="00AB0303" w:rsidRPr="006863BE">
        <w:rPr>
          <w:rFonts w:ascii="Palatino Linotype" w:hAnsi="Palatino Linotype" w:cs="Tahoma"/>
          <w:bCs/>
          <w:iCs/>
          <w:sz w:val="22"/>
          <w:szCs w:val="24"/>
          <w:lang w:val="es-ES_tradnl"/>
        </w:rPr>
        <w:t>.</w:t>
      </w:r>
    </w:p>
    <w:p w:rsidR="00576EA1" w:rsidRPr="006863BE" w:rsidRDefault="00576EA1" w:rsidP="00563515">
      <w:pPr>
        <w:spacing w:line="360" w:lineRule="auto"/>
        <w:jc w:val="both"/>
        <w:rPr>
          <w:rFonts w:ascii="Palatino Linotype" w:hAnsi="Palatino Linotype" w:cs="Arial"/>
          <w:lang w:val="es-ES_tradnl"/>
        </w:rPr>
      </w:pPr>
    </w:p>
    <w:p w:rsidR="005253C7" w:rsidRPr="006863BE" w:rsidRDefault="00576EA1" w:rsidP="00563515">
      <w:pPr>
        <w:spacing w:line="360" w:lineRule="auto"/>
        <w:jc w:val="both"/>
        <w:rPr>
          <w:rFonts w:ascii="Palatino Linotype" w:hAnsi="Palatino Linotype" w:cs="Tahoma"/>
          <w:sz w:val="22"/>
          <w:szCs w:val="22"/>
        </w:rPr>
      </w:pPr>
      <w:r w:rsidRPr="006863BE">
        <w:rPr>
          <w:rFonts w:ascii="Palatino Linotype" w:hAnsi="Palatino Linotype" w:cs="Arial"/>
          <w:b/>
          <w:sz w:val="22"/>
          <w:lang w:val="es-ES_tradnl"/>
        </w:rPr>
        <w:t>SEGUNDO.</w:t>
      </w:r>
      <w:r w:rsidRPr="006863BE">
        <w:rPr>
          <w:rFonts w:ascii="Palatino Linotype" w:hAnsi="Palatino Linotype" w:cs="Arial"/>
          <w:sz w:val="22"/>
          <w:lang w:val="es-ES_tradnl"/>
        </w:rPr>
        <w:t xml:space="preserve"> </w:t>
      </w:r>
      <w:r w:rsidR="00470A51" w:rsidRPr="006863BE">
        <w:rPr>
          <w:rFonts w:ascii="Palatino Linotype" w:hAnsi="Palatino Linotype" w:cs="Tahoma"/>
          <w:bCs/>
          <w:iCs/>
          <w:sz w:val="22"/>
          <w:szCs w:val="24"/>
          <w:lang w:val="es-ES_tradnl"/>
        </w:rPr>
        <w:t>S</w:t>
      </w:r>
      <w:r w:rsidR="001935D3" w:rsidRPr="006863BE">
        <w:rPr>
          <w:rFonts w:ascii="Palatino Linotype" w:hAnsi="Palatino Linotype" w:cs="Tahoma"/>
          <w:bCs/>
          <w:iCs/>
          <w:sz w:val="22"/>
          <w:szCs w:val="24"/>
          <w:lang w:val="es-ES_tradnl"/>
        </w:rPr>
        <w:t xml:space="preserve">e </w:t>
      </w:r>
      <w:r w:rsidR="001935D3" w:rsidRPr="006863BE">
        <w:rPr>
          <w:rFonts w:ascii="Palatino Linotype" w:hAnsi="Palatino Linotype" w:cs="Tahoma"/>
          <w:b/>
          <w:bCs/>
          <w:iCs/>
          <w:caps/>
          <w:sz w:val="22"/>
          <w:szCs w:val="24"/>
          <w:lang w:val="es-ES_tradnl"/>
        </w:rPr>
        <w:t>ordena</w:t>
      </w:r>
      <w:r w:rsidR="001935D3" w:rsidRPr="006863BE">
        <w:rPr>
          <w:rFonts w:ascii="Palatino Linotype" w:hAnsi="Palatino Linotype" w:cs="Tahoma"/>
          <w:bCs/>
          <w:iCs/>
          <w:sz w:val="22"/>
          <w:szCs w:val="24"/>
          <w:lang w:val="es-ES_tradnl"/>
        </w:rPr>
        <w:t xml:space="preserve"> </w:t>
      </w:r>
      <w:r w:rsidR="00C53948" w:rsidRPr="006863BE">
        <w:rPr>
          <w:rFonts w:ascii="Palatino Linotype" w:hAnsi="Palatino Linotype" w:cs="Tahoma"/>
          <w:bCs/>
          <w:iCs/>
          <w:sz w:val="22"/>
          <w:szCs w:val="24"/>
          <w:lang w:val="es-ES_tradnl"/>
        </w:rPr>
        <w:t xml:space="preserve">al Sujeto Obligado </w:t>
      </w:r>
      <w:r w:rsidR="00A61001" w:rsidRPr="006863BE">
        <w:rPr>
          <w:rFonts w:ascii="Palatino Linotype" w:hAnsi="Palatino Linotype" w:cs="Tahoma"/>
          <w:bCs/>
          <w:iCs/>
          <w:sz w:val="22"/>
          <w:szCs w:val="24"/>
          <w:lang w:val="es-ES_tradnl"/>
        </w:rPr>
        <w:t>haga entrega</w:t>
      </w:r>
      <w:r w:rsidR="00952487" w:rsidRPr="006863BE">
        <w:rPr>
          <w:rFonts w:ascii="Palatino Linotype" w:hAnsi="Palatino Linotype" w:cs="Tahoma"/>
          <w:bCs/>
          <w:iCs/>
          <w:sz w:val="22"/>
          <w:szCs w:val="24"/>
          <w:lang w:val="es-ES_tradnl"/>
        </w:rPr>
        <w:t>,</w:t>
      </w:r>
      <w:r w:rsidR="00A61001" w:rsidRPr="006863BE">
        <w:rPr>
          <w:rFonts w:ascii="Palatino Linotype" w:hAnsi="Palatino Linotype" w:cs="Tahoma"/>
          <w:bCs/>
          <w:iCs/>
          <w:sz w:val="22"/>
          <w:szCs w:val="24"/>
          <w:lang w:val="es-ES_tradnl"/>
        </w:rPr>
        <w:t xml:space="preserve"> </w:t>
      </w:r>
      <w:r w:rsidR="003D0868" w:rsidRPr="006863BE">
        <w:rPr>
          <w:rFonts w:ascii="Palatino Linotype" w:hAnsi="Palatino Linotype" w:cs="Tahoma"/>
          <w:bCs/>
          <w:iCs/>
          <w:sz w:val="22"/>
          <w:szCs w:val="24"/>
          <w:lang w:val="es-ES_tradnl"/>
        </w:rPr>
        <w:t>a través del Sistema de Acceso a la Información Mexiquense (</w:t>
      </w:r>
      <w:r w:rsidR="00BD35D6" w:rsidRPr="006863BE">
        <w:rPr>
          <w:rFonts w:ascii="Palatino Linotype" w:hAnsi="Palatino Linotype" w:cs="Tahoma"/>
          <w:sz w:val="22"/>
          <w:szCs w:val="22"/>
        </w:rPr>
        <w:t>SAIMEX</w:t>
      </w:r>
      <w:r w:rsidR="003D0868" w:rsidRPr="006863BE">
        <w:rPr>
          <w:rFonts w:ascii="Palatino Linotype" w:hAnsi="Palatino Linotype" w:cs="Tahoma"/>
          <w:sz w:val="22"/>
          <w:szCs w:val="22"/>
        </w:rPr>
        <w:t>)</w:t>
      </w:r>
      <w:r w:rsidR="00AD00C8" w:rsidRPr="006863BE">
        <w:rPr>
          <w:rFonts w:ascii="Palatino Linotype" w:hAnsi="Palatino Linotype" w:cs="Tahoma"/>
          <w:sz w:val="22"/>
          <w:szCs w:val="22"/>
        </w:rPr>
        <w:t>, de:</w:t>
      </w:r>
    </w:p>
    <w:p w:rsidR="00F77D77" w:rsidRPr="006863BE" w:rsidRDefault="00F77D77" w:rsidP="00F77D77">
      <w:pPr>
        <w:tabs>
          <w:tab w:val="left" w:pos="4962"/>
        </w:tabs>
        <w:spacing w:line="360" w:lineRule="auto"/>
        <w:jc w:val="both"/>
        <w:rPr>
          <w:rFonts w:ascii="Palatino Linotype" w:hAnsi="Palatino Linotype" w:cs="Tahoma"/>
          <w:sz w:val="22"/>
          <w:szCs w:val="24"/>
          <w:lang w:val="es-ES"/>
        </w:rPr>
      </w:pPr>
    </w:p>
    <w:p w:rsidR="00005339" w:rsidRPr="006863BE" w:rsidRDefault="00005339" w:rsidP="00005339">
      <w:pPr>
        <w:pStyle w:val="Prrafodelista"/>
        <w:numPr>
          <w:ilvl w:val="0"/>
          <w:numId w:val="21"/>
        </w:numPr>
        <w:spacing w:line="360" w:lineRule="auto"/>
        <w:jc w:val="both"/>
        <w:rPr>
          <w:rFonts w:ascii="Palatino Linotype" w:eastAsia="Calibri" w:hAnsi="Palatino Linotype" w:cs="Tahoma"/>
          <w:szCs w:val="22"/>
          <w:lang w:eastAsia="es-ES_tradnl"/>
        </w:rPr>
      </w:pPr>
      <w:r w:rsidRPr="006863BE">
        <w:rPr>
          <w:rFonts w:ascii="Palatino Linotype" w:eastAsia="Calibri" w:hAnsi="Palatino Linotype" w:cs="Tahoma"/>
          <w:szCs w:val="22"/>
          <w:lang w:eastAsia="es-ES_tradnl"/>
        </w:rPr>
        <w:t>El acuerdo del Comité de Transparencia, donde clasifique, de manera fundada y motivada, en términos del artículo 143, fracción I, de la Ley de Transparencia y Acceso a la Información Pública del Estado de México y Municipios, los documentos donde obre la información sobre las servidoras públicas que han tramitado permiso para ausentarse por incapacidad de embarazo o situaciones relacionadas con embarazo y/o han tramitado horario de lactancia.</w:t>
      </w:r>
    </w:p>
    <w:p w:rsidR="00005339" w:rsidRPr="006863BE" w:rsidRDefault="00005339" w:rsidP="006863BE">
      <w:pPr>
        <w:pStyle w:val="Prrafodelista"/>
        <w:spacing w:line="360" w:lineRule="auto"/>
        <w:jc w:val="both"/>
        <w:rPr>
          <w:rFonts w:ascii="Palatino Linotype" w:eastAsia="Calibri" w:hAnsi="Palatino Linotype" w:cs="Tahoma"/>
          <w:szCs w:val="22"/>
          <w:lang w:eastAsia="es-ES_tradnl"/>
        </w:rPr>
      </w:pPr>
    </w:p>
    <w:p w:rsidR="00005339" w:rsidRPr="006863BE" w:rsidRDefault="00005339" w:rsidP="00005339">
      <w:pPr>
        <w:pStyle w:val="Prrafodelista"/>
        <w:numPr>
          <w:ilvl w:val="0"/>
          <w:numId w:val="21"/>
        </w:numPr>
        <w:spacing w:line="360" w:lineRule="auto"/>
        <w:jc w:val="both"/>
        <w:rPr>
          <w:rFonts w:ascii="Palatino Linotype" w:eastAsia="Calibri" w:hAnsi="Palatino Linotype" w:cs="Tahoma"/>
          <w:szCs w:val="22"/>
          <w:lang w:eastAsia="es-ES_tradnl"/>
        </w:rPr>
      </w:pPr>
      <w:r w:rsidRPr="006863BE">
        <w:rPr>
          <w:rFonts w:ascii="Palatino Linotype" w:hAnsi="Palatino Linotype" w:cs="Tahoma"/>
          <w:bCs/>
          <w:szCs w:val="22"/>
        </w:rPr>
        <w:t>Los horarios de labores generales de la Universidad Politécnica del Valle de Toluca, en los cuales las servidoras públicas pueden solicitar horario de lactancia o hacer uso del Lactario.</w:t>
      </w:r>
    </w:p>
    <w:p w:rsidR="00D129A5" w:rsidRPr="006863BE" w:rsidRDefault="00D129A5" w:rsidP="00D129A5">
      <w:pPr>
        <w:pStyle w:val="Prrafodelista"/>
        <w:spacing w:line="360" w:lineRule="auto"/>
        <w:jc w:val="both"/>
        <w:rPr>
          <w:rFonts w:ascii="Palatino Linotype" w:eastAsia="Calibri" w:hAnsi="Palatino Linotype" w:cs="Tahoma"/>
          <w:szCs w:val="22"/>
          <w:lang w:eastAsia="es-ES_tradnl"/>
        </w:rPr>
      </w:pPr>
    </w:p>
    <w:p w:rsidR="007F4F85" w:rsidRPr="006863BE" w:rsidRDefault="00AE7C10" w:rsidP="00563515">
      <w:pPr>
        <w:spacing w:line="360" w:lineRule="auto"/>
        <w:jc w:val="both"/>
        <w:rPr>
          <w:rFonts w:ascii="Palatino Linotype" w:hAnsi="Palatino Linotype" w:cs="Tahoma"/>
          <w:sz w:val="22"/>
        </w:rPr>
      </w:pPr>
      <w:r w:rsidRPr="006863BE">
        <w:rPr>
          <w:rFonts w:ascii="Palatino Linotype" w:hAnsi="Palatino Linotype" w:cs="Arial"/>
          <w:b/>
          <w:sz w:val="22"/>
          <w:lang w:val="es-ES_tradnl"/>
        </w:rPr>
        <w:t>TERCERO.</w:t>
      </w:r>
      <w:r w:rsidR="007F4F85" w:rsidRPr="006863BE">
        <w:rPr>
          <w:rFonts w:ascii="Palatino Linotype" w:hAnsi="Palatino Linotype" w:cs="Tahoma"/>
          <w:b/>
          <w:sz w:val="22"/>
        </w:rPr>
        <w:t xml:space="preserve"> NOTIFÍQUESE </w:t>
      </w:r>
      <w:r w:rsidR="007F4F85" w:rsidRPr="006863BE">
        <w:rPr>
          <w:rFonts w:ascii="Palatino Linotype" w:hAnsi="Palatino Linotype" w:cs="Tahoma"/>
          <w:sz w:val="22"/>
        </w:rPr>
        <w:t>la presente resolución al Titular de la Unidad de Transparencia del Sujeto Obligado, para que conforme al artículo 186</w:t>
      </w:r>
      <w:r w:rsidR="00AD00C8" w:rsidRPr="006863BE">
        <w:rPr>
          <w:rFonts w:ascii="Palatino Linotype" w:hAnsi="Palatino Linotype" w:cs="Tahoma"/>
          <w:sz w:val="22"/>
        </w:rPr>
        <w:t>,</w:t>
      </w:r>
      <w:r w:rsidR="007F4F85" w:rsidRPr="006863BE">
        <w:rPr>
          <w:rFonts w:ascii="Palatino Linotype" w:hAnsi="Palatino Linotype" w:cs="Tahoma"/>
          <w:sz w:val="22"/>
        </w:rPr>
        <w:t xml:space="preserve"> último párrafo, 189</w:t>
      </w:r>
      <w:r w:rsidR="00AD00C8" w:rsidRPr="006863BE">
        <w:rPr>
          <w:rFonts w:ascii="Palatino Linotype" w:hAnsi="Palatino Linotype" w:cs="Tahoma"/>
          <w:sz w:val="22"/>
        </w:rPr>
        <w:t>,</w:t>
      </w:r>
      <w:r w:rsidR="007F4F85" w:rsidRPr="006863BE">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42748E" w:rsidRPr="006863BE" w:rsidRDefault="0042748E" w:rsidP="00563515">
      <w:pPr>
        <w:spacing w:line="360" w:lineRule="auto"/>
        <w:jc w:val="both"/>
        <w:rPr>
          <w:rFonts w:ascii="Palatino Linotype" w:hAnsi="Palatino Linotype" w:cs="Tahoma"/>
          <w:sz w:val="22"/>
        </w:rPr>
      </w:pPr>
    </w:p>
    <w:p w:rsidR="007F4F85" w:rsidRPr="006863BE" w:rsidRDefault="009A6D49" w:rsidP="00563515">
      <w:pPr>
        <w:spacing w:line="360" w:lineRule="auto"/>
        <w:jc w:val="both"/>
        <w:rPr>
          <w:rFonts w:ascii="Palatino Linotype" w:hAnsi="Palatino Linotype" w:cs="Tahoma"/>
          <w:sz w:val="22"/>
        </w:rPr>
      </w:pPr>
      <w:r w:rsidRPr="006863BE">
        <w:rPr>
          <w:rFonts w:ascii="Palatino Linotype" w:hAnsi="Palatino Linotype" w:cs="Tahoma"/>
          <w:b/>
          <w:sz w:val="22"/>
        </w:rPr>
        <w:t>CUARTO</w:t>
      </w:r>
      <w:r w:rsidR="007F4F85" w:rsidRPr="006863BE">
        <w:rPr>
          <w:rFonts w:ascii="Palatino Linotype" w:hAnsi="Palatino Linotype" w:cs="Tahoma"/>
          <w:b/>
          <w:sz w:val="22"/>
        </w:rPr>
        <w:t>. NOTIFÍQUESE</w:t>
      </w:r>
      <w:r w:rsidR="007F4F85" w:rsidRPr="006863BE">
        <w:rPr>
          <w:rFonts w:ascii="Palatino Linotype" w:hAnsi="Palatino Linotype" w:cs="Tahoma"/>
          <w:sz w:val="22"/>
        </w:rPr>
        <w:t xml:space="preserve"> al Recurrente la presente Resolución, asimismo, se hace de su conocimiento que de conformidad con lo establecido en el artículo 196 de la Ley de </w:t>
      </w:r>
      <w:r w:rsidR="007F4F85" w:rsidRPr="006863BE">
        <w:rPr>
          <w:rFonts w:ascii="Palatino Linotype" w:hAnsi="Palatino Linotype" w:cs="Tahoma"/>
          <w:sz w:val="22"/>
        </w:rPr>
        <w:lastRenderedPageBreak/>
        <w:t>Transparencia y Acceso a la Información Pública del Estado de México y Municipios podrá promover el Juicio de Amparo en los términos de las leyes aplicables.</w:t>
      </w:r>
    </w:p>
    <w:p w:rsidR="007F4F85" w:rsidRPr="006863BE" w:rsidRDefault="007F4F85" w:rsidP="00563515">
      <w:pPr>
        <w:spacing w:line="360" w:lineRule="auto"/>
        <w:jc w:val="both"/>
        <w:rPr>
          <w:rFonts w:ascii="Palatino Linotype" w:hAnsi="Palatino Linotype" w:cs="Tahoma"/>
          <w:sz w:val="22"/>
        </w:rPr>
      </w:pPr>
    </w:p>
    <w:p w:rsidR="00AB0303" w:rsidRPr="006863BE" w:rsidRDefault="00AB0303" w:rsidP="00563515">
      <w:pPr>
        <w:spacing w:line="360" w:lineRule="auto"/>
        <w:jc w:val="both"/>
        <w:rPr>
          <w:rFonts w:ascii="Palatino Linotype" w:hAnsi="Palatino Linotype" w:cs="Tahoma"/>
          <w:sz w:val="22"/>
        </w:rPr>
      </w:pPr>
      <w:r w:rsidRPr="006863BE">
        <w:rPr>
          <w:rFonts w:ascii="Palatino Linotype" w:hAnsi="Palatino Linotype" w:cs="Tahoma"/>
          <w:sz w:val="22"/>
        </w:rPr>
        <w:t xml:space="preserve">ASÍ LO RESUELVE, POR </w:t>
      </w:r>
      <w:r w:rsidRPr="006863BE">
        <w:rPr>
          <w:rFonts w:ascii="Palatino Linotype" w:hAnsi="Palatino Linotype" w:cs="Tahoma"/>
          <w:b/>
          <w:sz w:val="22"/>
        </w:rPr>
        <w:t>UNANIMIDAD</w:t>
      </w:r>
      <w:r w:rsidRPr="006863BE">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w:t>
      </w:r>
      <w:r w:rsidR="00710687">
        <w:rPr>
          <w:rFonts w:ascii="Palatino Linotype" w:hAnsi="Palatino Linotype" w:cs="Tahoma"/>
          <w:sz w:val="22"/>
        </w:rPr>
        <w:t xml:space="preserve"> (EMITIENDO VOTO PARTICULAR)</w:t>
      </w:r>
      <w:r w:rsidRPr="006863BE">
        <w:rPr>
          <w:rFonts w:ascii="Palatino Linotype" w:hAnsi="Palatino Linotype" w:cs="Tahoma"/>
          <w:sz w:val="22"/>
        </w:rPr>
        <w:t>, EVA ABAID YAPUR</w:t>
      </w:r>
      <w:r w:rsidR="00710687">
        <w:rPr>
          <w:rFonts w:ascii="Palatino Linotype" w:hAnsi="Palatino Linotype" w:cs="Tahoma"/>
          <w:sz w:val="22"/>
        </w:rPr>
        <w:t xml:space="preserve"> (EMITIENDO VOTO PARTICULAR)</w:t>
      </w:r>
      <w:r w:rsidRPr="006863BE">
        <w:rPr>
          <w:rFonts w:ascii="Palatino Linotype" w:hAnsi="Palatino Linotype" w:cs="Tahoma"/>
          <w:sz w:val="22"/>
        </w:rPr>
        <w:t>, JOSÉ GUADALUPE LUNA HERNÁNDEZ</w:t>
      </w:r>
      <w:r w:rsidR="00710687">
        <w:rPr>
          <w:rFonts w:ascii="Palatino Linotype" w:hAnsi="Palatino Linotype" w:cs="Tahoma"/>
          <w:sz w:val="22"/>
        </w:rPr>
        <w:t xml:space="preserve"> (EMITIENDO VOTO PARTICULAR)</w:t>
      </w:r>
      <w:r w:rsidRPr="006863BE">
        <w:rPr>
          <w:rFonts w:ascii="Palatino Linotype" w:hAnsi="Palatino Linotype" w:cs="Tahoma"/>
          <w:sz w:val="22"/>
        </w:rPr>
        <w:t xml:space="preserve">, JAVIER MARTÍNEZ CRUZ Y LUIS GUSTAVO PARRA NORIEGA, EN LA </w:t>
      </w:r>
      <w:r w:rsidR="00517F65" w:rsidRPr="006863BE">
        <w:rPr>
          <w:rFonts w:ascii="Palatino Linotype" w:hAnsi="Palatino Linotype" w:cs="Tahoma"/>
          <w:sz w:val="22"/>
        </w:rPr>
        <w:t xml:space="preserve">OCTAVA </w:t>
      </w:r>
      <w:r w:rsidRPr="006863BE">
        <w:rPr>
          <w:rFonts w:ascii="Palatino Linotype" w:hAnsi="Palatino Linotype" w:cs="Tahoma"/>
          <w:sz w:val="22"/>
        </w:rPr>
        <w:t xml:space="preserve">SESIÓN ORDINARIA CELEBRADA EL </w:t>
      </w:r>
      <w:r w:rsidR="00517F65" w:rsidRPr="006863BE">
        <w:rPr>
          <w:rFonts w:ascii="Palatino Linotype" w:hAnsi="Palatino Linotype" w:cs="Tahoma"/>
          <w:sz w:val="22"/>
        </w:rPr>
        <w:t>VEINTI</w:t>
      </w:r>
      <w:r w:rsidR="003E4DFD" w:rsidRPr="006863BE">
        <w:rPr>
          <w:rFonts w:ascii="Palatino Linotype" w:hAnsi="Palatino Linotype" w:cs="Tahoma"/>
          <w:sz w:val="22"/>
        </w:rPr>
        <w:t xml:space="preserve">SIETE </w:t>
      </w:r>
      <w:r w:rsidRPr="006863BE">
        <w:rPr>
          <w:rFonts w:ascii="Palatino Linotype" w:hAnsi="Palatino Linotype" w:cs="Tahoma"/>
          <w:sz w:val="22"/>
        </w:rPr>
        <w:t xml:space="preserve">DE </w:t>
      </w:r>
      <w:r w:rsidR="003E4DFD" w:rsidRPr="006863BE">
        <w:rPr>
          <w:rFonts w:ascii="Palatino Linotype" w:hAnsi="Palatino Linotype" w:cs="Tahoma"/>
          <w:sz w:val="22"/>
        </w:rPr>
        <w:t>F</w:t>
      </w:r>
      <w:r w:rsidR="003D0868" w:rsidRPr="006863BE">
        <w:rPr>
          <w:rFonts w:ascii="Palatino Linotype" w:hAnsi="Palatino Linotype" w:cs="Tahoma"/>
          <w:sz w:val="22"/>
        </w:rPr>
        <w:t>E</w:t>
      </w:r>
      <w:r w:rsidR="003E4DFD" w:rsidRPr="006863BE">
        <w:rPr>
          <w:rFonts w:ascii="Palatino Linotype" w:hAnsi="Palatino Linotype" w:cs="Tahoma"/>
          <w:sz w:val="22"/>
        </w:rPr>
        <w:t>BR</w:t>
      </w:r>
      <w:r w:rsidR="003D0868" w:rsidRPr="006863BE">
        <w:rPr>
          <w:rFonts w:ascii="Palatino Linotype" w:hAnsi="Palatino Linotype" w:cs="Tahoma"/>
          <w:sz w:val="22"/>
        </w:rPr>
        <w:t xml:space="preserve">ERO </w:t>
      </w:r>
      <w:r w:rsidRPr="006863BE">
        <w:rPr>
          <w:rFonts w:ascii="Palatino Linotype" w:hAnsi="Palatino Linotype" w:cs="Tahoma"/>
          <w:sz w:val="22"/>
        </w:rPr>
        <w:t>DE DOS MIL DIECI</w:t>
      </w:r>
      <w:r w:rsidR="003D0868" w:rsidRPr="006863BE">
        <w:rPr>
          <w:rFonts w:ascii="Palatino Linotype" w:hAnsi="Palatino Linotype" w:cs="Tahoma"/>
          <w:sz w:val="22"/>
        </w:rPr>
        <w:t>NUEVE</w:t>
      </w:r>
      <w:r w:rsidRPr="006863BE">
        <w:rPr>
          <w:rFonts w:ascii="Palatino Linotype" w:hAnsi="Palatino Linotype" w:cs="Tahoma"/>
          <w:sz w:val="22"/>
        </w:rPr>
        <w:t>, ANTE EL SECRETARIO TÉCNICO DEL PLENO, ALEXIS TAPIA RAMÍREZ.</w:t>
      </w:r>
    </w:p>
    <w:p w:rsidR="00AB0303" w:rsidRPr="006863BE" w:rsidRDefault="00AB0303" w:rsidP="00563515">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6863BE" w:rsidTr="00952487">
        <w:tc>
          <w:tcPr>
            <w:tcW w:w="9072" w:type="dxa"/>
            <w:gridSpan w:val="2"/>
          </w:tcPr>
          <w:p w:rsidR="00710687" w:rsidRDefault="00710687" w:rsidP="00710687">
            <w:pPr>
              <w:spacing w:line="360" w:lineRule="auto"/>
              <w:rPr>
                <w:rFonts w:ascii="Palatino Linotype" w:eastAsia="Calibri" w:hAnsi="Palatino Linotype" w:cs="Tahoma"/>
                <w:b/>
                <w:sz w:val="24"/>
                <w:szCs w:val="24"/>
                <w:lang w:eastAsia="es-MX"/>
              </w:rPr>
            </w:pPr>
          </w:p>
          <w:p w:rsidR="00710687" w:rsidRPr="006863BE" w:rsidRDefault="00710687" w:rsidP="00710687">
            <w:pPr>
              <w:spacing w:line="360" w:lineRule="auto"/>
              <w:rPr>
                <w:rFonts w:ascii="Palatino Linotype" w:eastAsia="Calibri" w:hAnsi="Palatino Linotype" w:cs="Tahoma"/>
                <w:b/>
                <w:sz w:val="24"/>
                <w:szCs w:val="24"/>
                <w:lang w:eastAsia="es-MX"/>
              </w:rPr>
            </w:pPr>
          </w:p>
          <w:p w:rsidR="00952487" w:rsidRPr="006863BE" w:rsidRDefault="00952487" w:rsidP="00710687">
            <w:pPr>
              <w:tabs>
                <w:tab w:val="left" w:pos="2445"/>
                <w:tab w:val="center" w:pos="4428"/>
              </w:tabs>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Zulema Martínez Sánchez</w:t>
            </w:r>
          </w:p>
          <w:p w:rsidR="00952487" w:rsidRPr="006863BE" w:rsidRDefault="00952487" w:rsidP="00710687">
            <w:pPr>
              <w:ind w:right="-108"/>
              <w:jc w:val="center"/>
              <w:rPr>
                <w:rFonts w:ascii="Palatino Linotype" w:eastAsia="Calibri" w:hAnsi="Palatino Linotype" w:cs="Tahoma"/>
                <w:sz w:val="22"/>
                <w:szCs w:val="24"/>
                <w:lang w:eastAsia="es-MX"/>
              </w:rPr>
            </w:pPr>
            <w:r w:rsidRPr="006863BE">
              <w:rPr>
                <w:rFonts w:ascii="Palatino Linotype" w:eastAsia="Calibri" w:hAnsi="Palatino Linotype" w:cs="Tahoma"/>
                <w:sz w:val="22"/>
                <w:szCs w:val="24"/>
                <w:lang w:eastAsia="es-MX"/>
              </w:rPr>
              <w:t>Comisionada Presidenta</w:t>
            </w:r>
          </w:p>
          <w:p w:rsidR="00952487" w:rsidRPr="006863BE" w:rsidRDefault="00952487" w:rsidP="00710687">
            <w:pPr>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(Rúbrica)</w:t>
            </w:r>
          </w:p>
          <w:p w:rsidR="00710687" w:rsidRDefault="00710687" w:rsidP="00563515">
            <w:pPr>
              <w:spacing w:line="360" w:lineRule="auto"/>
              <w:ind w:right="-108"/>
              <w:rPr>
                <w:rFonts w:ascii="Palatino Linotype" w:eastAsia="Calibri" w:hAnsi="Palatino Linotype" w:cs="Tahoma"/>
                <w:b/>
                <w:sz w:val="24"/>
                <w:szCs w:val="24"/>
              </w:rPr>
            </w:pPr>
          </w:p>
          <w:p w:rsidR="00710687" w:rsidRPr="006863BE" w:rsidRDefault="00710687" w:rsidP="00563515">
            <w:pPr>
              <w:spacing w:line="360" w:lineRule="auto"/>
              <w:ind w:right="-108"/>
              <w:rPr>
                <w:rFonts w:ascii="Palatino Linotype" w:eastAsia="Calibri" w:hAnsi="Palatino Linotype" w:cs="Tahoma"/>
                <w:b/>
                <w:sz w:val="24"/>
                <w:szCs w:val="24"/>
              </w:rPr>
            </w:pPr>
          </w:p>
        </w:tc>
      </w:tr>
      <w:tr w:rsidR="00952487" w:rsidRPr="006863BE" w:rsidTr="00952487">
        <w:trPr>
          <w:trHeight w:val="2797"/>
        </w:trPr>
        <w:tc>
          <w:tcPr>
            <w:tcW w:w="4536" w:type="dxa"/>
          </w:tcPr>
          <w:p w:rsidR="00710687" w:rsidRPr="006863BE" w:rsidRDefault="00710687" w:rsidP="00710687">
            <w:pPr>
              <w:ind w:right="-108"/>
              <w:rPr>
                <w:rFonts w:ascii="Palatino Linotype" w:eastAsia="Calibri" w:hAnsi="Palatino Linotype" w:cs="Tahoma"/>
                <w:b/>
                <w:sz w:val="24"/>
                <w:szCs w:val="24"/>
              </w:rPr>
            </w:pPr>
          </w:p>
          <w:p w:rsidR="00952487" w:rsidRPr="006863BE" w:rsidRDefault="00952487" w:rsidP="00710687">
            <w:pPr>
              <w:ind w:right="-108"/>
              <w:jc w:val="center"/>
              <w:rPr>
                <w:rFonts w:ascii="Palatino Linotype" w:eastAsia="Calibri" w:hAnsi="Palatino Linotype" w:cs="Tahoma"/>
                <w:b/>
                <w:sz w:val="22"/>
                <w:szCs w:val="24"/>
              </w:rPr>
            </w:pPr>
            <w:r w:rsidRPr="006863BE">
              <w:rPr>
                <w:rFonts w:ascii="Palatino Linotype" w:eastAsia="Calibri" w:hAnsi="Palatino Linotype" w:cs="Tahoma"/>
                <w:b/>
                <w:sz w:val="22"/>
                <w:szCs w:val="24"/>
              </w:rPr>
              <w:t xml:space="preserve">Eva </w:t>
            </w:r>
            <w:proofErr w:type="spellStart"/>
            <w:r w:rsidRPr="006863BE">
              <w:rPr>
                <w:rFonts w:ascii="Palatino Linotype" w:eastAsia="Calibri" w:hAnsi="Palatino Linotype" w:cs="Tahoma"/>
                <w:b/>
                <w:sz w:val="22"/>
                <w:szCs w:val="24"/>
              </w:rPr>
              <w:t>Abaid</w:t>
            </w:r>
            <w:proofErr w:type="spellEnd"/>
            <w:r w:rsidRPr="006863BE">
              <w:rPr>
                <w:rFonts w:ascii="Palatino Linotype" w:eastAsia="Calibri" w:hAnsi="Palatino Linotype" w:cs="Tahoma"/>
                <w:b/>
                <w:sz w:val="22"/>
                <w:szCs w:val="24"/>
              </w:rPr>
              <w:t xml:space="preserve"> </w:t>
            </w:r>
            <w:proofErr w:type="spellStart"/>
            <w:r w:rsidRPr="006863BE">
              <w:rPr>
                <w:rFonts w:ascii="Palatino Linotype" w:eastAsia="Calibri" w:hAnsi="Palatino Linotype" w:cs="Tahoma"/>
                <w:b/>
                <w:sz w:val="22"/>
                <w:szCs w:val="24"/>
              </w:rPr>
              <w:t>Yapur</w:t>
            </w:r>
            <w:proofErr w:type="spellEnd"/>
            <w:r w:rsidRPr="006863BE">
              <w:rPr>
                <w:rFonts w:ascii="Palatino Linotype" w:eastAsia="Calibri" w:hAnsi="Palatino Linotype" w:cs="Tahoma"/>
                <w:b/>
                <w:sz w:val="22"/>
                <w:szCs w:val="24"/>
              </w:rPr>
              <w:t xml:space="preserve"> </w:t>
            </w:r>
          </w:p>
          <w:p w:rsidR="00952487" w:rsidRPr="006863BE" w:rsidRDefault="00952487" w:rsidP="00710687">
            <w:pPr>
              <w:ind w:right="-108"/>
              <w:jc w:val="center"/>
              <w:rPr>
                <w:rFonts w:ascii="Palatino Linotype" w:eastAsia="Calibri" w:hAnsi="Palatino Linotype" w:cs="Tahoma"/>
                <w:sz w:val="22"/>
                <w:szCs w:val="24"/>
              </w:rPr>
            </w:pPr>
            <w:r w:rsidRPr="006863BE">
              <w:rPr>
                <w:rFonts w:ascii="Palatino Linotype" w:eastAsia="Calibri" w:hAnsi="Palatino Linotype" w:cs="Tahoma"/>
                <w:sz w:val="22"/>
                <w:szCs w:val="24"/>
              </w:rPr>
              <w:t>Comisionada</w:t>
            </w:r>
          </w:p>
          <w:p w:rsidR="00952487" w:rsidRPr="006863BE" w:rsidRDefault="00952487" w:rsidP="00710687">
            <w:pPr>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(Rúbrica)</w:t>
            </w:r>
          </w:p>
          <w:p w:rsidR="00710687" w:rsidRDefault="00710687" w:rsidP="00710687">
            <w:pPr>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rsidR="00710687" w:rsidRDefault="00710687" w:rsidP="00710687">
            <w:pPr>
              <w:rPr>
                <w:rFonts w:ascii="Palatino Linotype" w:eastAsia="Calibri" w:hAnsi="Palatino Linotype" w:cs="Tahoma"/>
                <w:sz w:val="24"/>
                <w:szCs w:val="24"/>
                <w:lang w:eastAsia="es-MX"/>
              </w:rPr>
            </w:pPr>
          </w:p>
          <w:p w:rsidR="00710687" w:rsidRPr="006863BE" w:rsidRDefault="00710687" w:rsidP="00710687">
            <w:pPr>
              <w:rPr>
                <w:rFonts w:ascii="Palatino Linotype" w:eastAsia="Calibri" w:hAnsi="Palatino Linotype" w:cs="Tahoma"/>
                <w:sz w:val="24"/>
                <w:szCs w:val="24"/>
                <w:lang w:eastAsia="es-MX"/>
              </w:rPr>
            </w:pPr>
          </w:p>
          <w:p w:rsidR="008503EF" w:rsidRDefault="008503EF" w:rsidP="00710687">
            <w:pPr>
              <w:rPr>
                <w:rFonts w:ascii="Palatino Linotype" w:eastAsia="Calibri" w:hAnsi="Palatino Linotype" w:cs="Tahoma"/>
                <w:sz w:val="24"/>
                <w:szCs w:val="24"/>
                <w:lang w:eastAsia="es-MX"/>
              </w:rPr>
            </w:pPr>
          </w:p>
          <w:p w:rsidR="00710687" w:rsidRDefault="00710687" w:rsidP="00710687">
            <w:pPr>
              <w:rPr>
                <w:rFonts w:ascii="Palatino Linotype" w:eastAsia="Calibri" w:hAnsi="Palatino Linotype" w:cs="Tahoma"/>
                <w:sz w:val="24"/>
                <w:szCs w:val="24"/>
                <w:lang w:eastAsia="es-MX"/>
              </w:rPr>
            </w:pPr>
          </w:p>
          <w:p w:rsidR="00710687" w:rsidRPr="006863BE" w:rsidRDefault="00710687" w:rsidP="00710687">
            <w:pPr>
              <w:rPr>
                <w:rFonts w:ascii="Palatino Linotype" w:eastAsia="Calibri" w:hAnsi="Palatino Linotype" w:cs="Tahoma"/>
                <w:sz w:val="24"/>
                <w:szCs w:val="24"/>
                <w:lang w:eastAsia="es-MX"/>
              </w:rPr>
            </w:pPr>
          </w:p>
        </w:tc>
        <w:tc>
          <w:tcPr>
            <w:tcW w:w="4536" w:type="dxa"/>
          </w:tcPr>
          <w:p w:rsidR="00C973B7" w:rsidRPr="006863BE" w:rsidRDefault="00C973B7" w:rsidP="00710687">
            <w:pPr>
              <w:ind w:right="-108"/>
              <w:rPr>
                <w:rFonts w:ascii="Palatino Linotype" w:eastAsia="Calibri" w:hAnsi="Palatino Linotype" w:cs="Tahoma"/>
                <w:b/>
                <w:sz w:val="24"/>
                <w:szCs w:val="24"/>
              </w:rPr>
            </w:pPr>
          </w:p>
          <w:p w:rsidR="00952487" w:rsidRPr="006863BE" w:rsidRDefault="00952487" w:rsidP="00710687">
            <w:pPr>
              <w:ind w:right="-108"/>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José Guadalupe Luna Hernández</w:t>
            </w:r>
          </w:p>
          <w:p w:rsidR="00952487" w:rsidRPr="006863BE" w:rsidRDefault="00952487" w:rsidP="00710687">
            <w:pPr>
              <w:ind w:right="-108"/>
              <w:jc w:val="center"/>
              <w:rPr>
                <w:rFonts w:ascii="Palatino Linotype" w:eastAsia="Calibri" w:hAnsi="Palatino Linotype" w:cs="Tahoma"/>
                <w:sz w:val="22"/>
                <w:szCs w:val="24"/>
                <w:lang w:eastAsia="es-MX"/>
              </w:rPr>
            </w:pPr>
            <w:r w:rsidRPr="006863BE">
              <w:rPr>
                <w:rFonts w:ascii="Palatino Linotype" w:eastAsia="Calibri" w:hAnsi="Palatino Linotype" w:cs="Tahoma"/>
                <w:sz w:val="22"/>
                <w:szCs w:val="24"/>
                <w:lang w:eastAsia="es-MX"/>
              </w:rPr>
              <w:t>Comisionado</w:t>
            </w:r>
          </w:p>
          <w:p w:rsidR="00952487" w:rsidRPr="006863BE" w:rsidRDefault="00952487" w:rsidP="00710687">
            <w:pPr>
              <w:jc w:val="center"/>
              <w:rPr>
                <w:rFonts w:ascii="Palatino Linotype" w:eastAsia="Calibri" w:hAnsi="Palatino Linotype" w:cs="Tahoma"/>
                <w:b/>
                <w:sz w:val="24"/>
                <w:szCs w:val="24"/>
                <w:lang w:eastAsia="es-MX"/>
              </w:rPr>
            </w:pPr>
            <w:r w:rsidRPr="006863BE">
              <w:rPr>
                <w:rFonts w:ascii="Palatino Linotype" w:eastAsia="Calibri" w:hAnsi="Palatino Linotype" w:cs="Tahoma"/>
                <w:b/>
                <w:sz w:val="22"/>
                <w:szCs w:val="24"/>
                <w:lang w:eastAsia="es-MX"/>
              </w:rPr>
              <w:t>(Rúbrica)</w:t>
            </w:r>
          </w:p>
        </w:tc>
      </w:tr>
      <w:tr w:rsidR="00952487" w:rsidRPr="006863BE" w:rsidTr="00952487">
        <w:trPr>
          <w:trHeight w:val="2519"/>
        </w:trPr>
        <w:tc>
          <w:tcPr>
            <w:tcW w:w="4536" w:type="dxa"/>
          </w:tcPr>
          <w:p w:rsidR="00952487" w:rsidRPr="006863BE" w:rsidRDefault="00952487" w:rsidP="00710687">
            <w:pPr>
              <w:jc w:val="center"/>
              <w:rPr>
                <w:rFonts w:ascii="Palatino Linotype" w:eastAsia="Calibri" w:hAnsi="Palatino Linotype" w:cs="Tahoma"/>
                <w:b/>
                <w:sz w:val="22"/>
                <w:szCs w:val="24"/>
                <w:lang w:val="es-ES_tradnl"/>
              </w:rPr>
            </w:pPr>
            <w:r w:rsidRPr="006863BE">
              <w:rPr>
                <w:rFonts w:ascii="Palatino Linotype" w:eastAsia="Calibri" w:hAnsi="Palatino Linotype" w:cs="Tahoma"/>
                <w:b/>
                <w:sz w:val="22"/>
                <w:szCs w:val="24"/>
              </w:rPr>
              <w:t xml:space="preserve"> </w:t>
            </w:r>
            <w:r w:rsidRPr="006863BE">
              <w:rPr>
                <w:rFonts w:ascii="Palatino Linotype" w:eastAsia="Calibri" w:hAnsi="Palatino Linotype" w:cs="Tahoma"/>
                <w:b/>
                <w:sz w:val="22"/>
                <w:szCs w:val="24"/>
                <w:lang w:val="es-ES_tradnl"/>
              </w:rPr>
              <w:t xml:space="preserve">Javier Martínez Cruz </w:t>
            </w:r>
          </w:p>
          <w:p w:rsidR="00952487" w:rsidRPr="006863BE" w:rsidRDefault="00952487" w:rsidP="00710687">
            <w:pPr>
              <w:jc w:val="center"/>
              <w:rPr>
                <w:rFonts w:ascii="Palatino Linotype" w:eastAsia="Calibri" w:hAnsi="Palatino Linotype" w:cs="Tahoma"/>
                <w:b/>
                <w:sz w:val="22"/>
                <w:szCs w:val="24"/>
              </w:rPr>
            </w:pPr>
            <w:r w:rsidRPr="006863BE">
              <w:rPr>
                <w:rFonts w:ascii="Palatino Linotype" w:eastAsia="Calibri" w:hAnsi="Palatino Linotype" w:cs="Tahoma"/>
                <w:sz w:val="22"/>
                <w:szCs w:val="24"/>
              </w:rPr>
              <w:t>Comisionado</w:t>
            </w:r>
          </w:p>
          <w:p w:rsidR="00C973B7" w:rsidRDefault="00952487" w:rsidP="00710687">
            <w:pPr>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(Rúbrica)</w:t>
            </w: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Default="00710687" w:rsidP="00710687">
            <w:pPr>
              <w:jc w:val="center"/>
              <w:rPr>
                <w:rFonts w:ascii="Palatino Linotype" w:eastAsia="Calibri" w:hAnsi="Palatino Linotype" w:cs="Tahoma"/>
                <w:b/>
                <w:sz w:val="22"/>
                <w:szCs w:val="24"/>
                <w:lang w:eastAsia="es-MX"/>
              </w:rPr>
            </w:pPr>
          </w:p>
          <w:p w:rsidR="00710687" w:rsidRPr="006863BE" w:rsidRDefault="00710687" w:rsidP="00710687">
            <w:pPr>
              <w:jc w:val="center"/>
              <w:rPr>
                <w:rFonts w:ascii="Palatino Linotype" w:eastAsia="Calibri" w:hAnsi="Palatino Linotype" w:cs="Tahoma"/>
                <w:b/>
                <w:sz w:val="22"/>
                <w:szCs w:val="24"/>
                <w:lang w:eastAsia="es-MX"/>
              </w:rPr>
            </w:pPr>
          </w:p>
        </w:tc>
        <w:tc>
          <w:tcPr>
            <w:tcW w:w="4536" w:type="dxa"/>
          </w:tcPr>
          <w:p w:rsidR="00952487" w:rsidRPr="006863BE" w:rsidRDefault="00952487" w:rsidP="00710687">
            <w:pPr>
              <w:ind w:right="-108"/>
              <w:jc w:val="center"/>
              <w:rPr>
                <w:rFonts w:ascii="Palatino Linotype" w:eastAsia="Calibri" w:hAnsi="Palatino Linotype" w:cs="Tahoma"/>
                <w:b/>
                <w:sz w:val="22"/>
                <w:szCs w:val="24"/>
              </w:rPr>
            </w:pPr>
            <w:r w:rsidRPr="006863BE">
              <w:rPr>
                <w:rFonts w:ascii="Palatino Linotype" w:eastAsia="Calibri" w:hAnsi="Palatino Linotype" w:cs="Tahoma"/>
                <w:b/>
                <w:sz w:val="22"/>
                <w:szCs w:val="24"/>
                <w:lang w:val="es-ES_tradnl"/>
              </w:rPr>
              <w:t>Luis Gustavo Parra Noriega</w:t>
            </w:r>
          </w:p>
          <w:p w:rsidR="00952487" w:rsidRPr="006863BE" w:rsidRDefault="00952487" w:rsidP="00710687">
            <w:pPr>
              <w:ind w:right="-108"/>
              <w:jc w:val="center"/>
              <w:rPr>
                <w:rFonts w:ascii="Palatino Linotype" w:eastAsia="Calibri" w:hAnsi="Palatino Linotype" w:cs="Tahoma"/>
                <w:sz w:val="22"/>
                <w:szCs w:val="24"/>
              </w:rPr>
            </w:pPr>
            <w:r w:rsidRPr="006863BE">
              <w:rPr>
                <w:rFonts w:ascii="Palatino Linotype" w:eastAsia="Calibri" w:hAnsi="Palatino Linotype" w:cs="Tahoma"/>
                <w:sz w:val="22"/>
                <w:szCs w:val="24"/>
              </w:rPr>
              <w:t>Comisionado</w:t>
            </w:r>
          </w:p>
          <w:p w:rsidR="00952487" w:rsidRPr="006863BE" w:rsidRDefault="00952487" w:rsidP="00710687">
            <w:pPr>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(Rúbrica)</w:t>
            </w:r>
          </w:p>
          <w:p w:rsidR="00952487" w:rsidRPr="006863BE" w:rsidRDefault="00952487" w:rsidP="00710687">
            <w:pPr>
              <w:ind w:right="-108"/>
              <w:jc w:val="center"/>
              <w:rPr>
                <w:rFonts w:ascii="Palatino Linotype" w:eastAsia="Batang" w:hAnsi="Palatino Linotype" w:cs="Tahoma"/>
                <w:b/>
                <w:sz w:val="24"/>
                <w:szCs w:val="24"/>
              </w:rPr>
            </w:pPr>
          </w:p>
          <w:p w:rsidR="00F77D77" w:rsidRPr="006863BE" w:rsidRDefault="00F77D77" w:rsidP="00710687">
            <w:pPr>
              <w:ind w:right="-108"/>
              <w:jc w:val="center"/>
              <w:rPr>
                <w:rFonts w:ascii="Palatino Linotype" w:eastAsia="Batang" w:hAnsi="Palatino Linotype" w:cs="Tahoma"/>
                <w:b/>
                <w:sz w:val="24"/>
                <w:szCs w:val="24"/>
              </w:rPr>
            </w:pPr>
          </w:p>
          <w:p w:rsidR="00F77D77" w:rsidRPr="006863BE" w:rsidRDefault="00F77D77" w:rsidP="00710687">
            <w:pPr>
              <w:ind w:right="-108"/>
              <w:jc w:val="center"/>
              <w:rPr>
                <w:rFonts w:ascii="Palatino Linotype" w:eastAsia="Batang" w:hAnsi="Palatino Linotype" w:cs="Tahoma"/>
                <w:b/>
                <w:sz w:val="24"/>
                <w:szCs w:val="24"/>
              </w:rPr>
            </w:pPr>
          </w:p>
          <w:p w:rsidR="00F77D77" w:rsidRPr="006863BE" w:rsidRDefault="00F77D77" w:rsidP="00710687">
            <w:pPr>
              <w:ind w:right="-108"/>
              <w:jc w:val="center"/>
              <w:rPr>
                <w:rFonts w:ascii="Palatino Linotype" w:eastAsia="Batang" w:hAnsi="Palatino Linotype" w:cs="Tahoma"/>
                <w:b/>
                <w:sz w:val="24"/>
                <w:szCs w:val="24"/>
              </w:rPr>
            </w:pPr>
          </w:p>
        </w:tc>
      </w:tr>
      <w:tr w:rsidR="00952487" w:rsidRPr="006863BE" w:rsidTr="00952487">
        <w:tc>
          <w:tcPr>
            <w:tcW w:w="9072" w:type="dxa"/>
            <w:gridSpan w:val="2"/>
          </w:tcPr>
          <w:p w:rsidR="00952487" w:rsidRPr="006863BE" w:rsidRDefault="00952487" w:rsidP="00710687">
            <w:pPr>
              <w:jc w:val="center"/>
              <w:rPr>
                <w:rFonts w:ascii="Palatino Linotype" w:eastAsia="Calibri" w:hAnsi="Palatino Linotype" w:cs="Tahoma"/>
                <w:b/>
                <w:sz w:val="22"/>
                <w:szCs w:val="24"/>
              </w:rPr>
            </w:pPr>
            <w:r w:rsidRPr="006863BE">
              <w:rPr>
                <w:rFonts w:ascii="Palatino Linotype" w:eastAsia="Calibri" w:hAnsi="Palatino Linotype" w:cs="Tahoma"/>
                <w:b/>
                <w:sz w:val="22"/>
                <w:szCs w:val="24"/>
              </w:rPr>
              <w:t>Alexis Tapia Ramírez</w:t>
            </w:r>
          </w:p>
          <w:p w:rsidR="00952487" w:rsidRPr="006863BE" w:rsidRDefault="00952487" w:rsidP="00710687">
            <w:pPr>
              <w:jc w:val="center"/>
              <w:rPr>
                <w:rFonts w:ascii="Palatino Linotype" w:eastAsia="Calibri" w:hAnsi="Palatino Linotype" w:cs="Tahoma"/>
                <w:sz w:val="22"/>
                <w:szCs w:val="24"/>
              </w:rPr>
            </w:pPr>
            <w:r w:rsidRPr="006863BE">
              <w:rPr>
                <w:rFonts w:ascii="Palatino Linotype" w:eastAsia="Calibri" w:hAnsi="Palatino Linotype" w:cs="Tahoma"/>
                <w:sz w:val="22"/>
                <w:szCs w:val="24"/>
              </w:rPr>
              <w:t>Secretario Técnico del Pleno</w:t>
            </w:r>
          </w:p>
          <w:p w:rsidR="00952487" w:rsidRPr="006863BE" w:rsidRDefault="00952487" w:rsidP="00710687">
            <w:pPr>
              <w:jc w:val="center"/>
              <w:rPr>
                <w:rFonts w:ascii="Palatino Linotype" w:eastAsia="Calibri" w:hAnsi="Palatino Linotype" w:cs="Tahoma"/>
                <w:b/>
                <w:sz w:val="22"/>
                <w:szCs w:val="24"/>
                <w:lang w:eastAsia="es-MX"/>
              </w:rPr>
            </w:pPr>
            <w:r w:rsidRPr="006863BE">
              <w:rPr>
                <w:rFonts w:ascii="Palatino Linotype" w:eastAsia="Calibri" w:hAnsi="Palatino Linotype" w:cs="Tahoma"/>
                <w:b/>
                <w:sz w:val="22"/>
                <w:szCs w:val="24"/>
                <w:lang w:eastAsia="es-MX"/>
              </w:rPr>
              <w:t>(Rúbrica)</w:t>
            </w:r>
          </w:p>
          <w:p w:rsidR="00952487" w:rsidRPr="006863BE" w:rsidRDefault="00952487" w:rsidP="00710687">
            <w:pPr>
              <w:jc w:val="center"/>
              <w:rPr>
                <w:rFonts w:ascii="Palatino Linotype" w:eastAsia="Calibri" w:hAnsi="Palatino Linotype" w:cs="Tahoma"/>
                <w:color w:val="000000"/>
                <w:sz w:val="12"/>
                <w:szCs w:val="14"/>
              </w:rPr>
            </w:pPr>
          </w:p>
        </w:tc>
      </w:tr>
    </w:tbl>
    <w:p w:rsidR="00AB0303" w:rsidRPr="00C973B7" w:rsidRDefault="00AB0303" w:rsidP="00563515">
      <w:pPr>
        <w:spacing w:line="360" w:lineRule="auto"/>
        <w:jc w:val="both"/>
        <w:rPr>
          <w:rFonts w:ascii="Palatino Linotype" w:eastAsia="Calibri" w:hAnsi="Palatino Linotype" w:cs="Tahoma"/>
          <w:sz w:val="22"/>
          <w:lang w:eastAsia="en-US"/>
        </w:rPr>
      </w:pPr>
      <w:r w:rsidRPr="006863BE">
        <w:rPr>
          <w:rFonts w:ascii="Palatino Linotype" w:eastAsia="Calibri" w:hAnsi="Palatino Linotype" w:cs="Tahoma"/>
          <w:sz w:val="22"/>
          <w:lang w:eastAsia="en-US"/>
        </w:rPr>
        <w:t xml:space="preserve">Esta foja corresponde a la resolución de fecha </w:t>
      </w:r>
      <w:r w:rsidR="00710687">
        <w:rPr>
          <w:rFonts w:ascii="Palatino Linotype" w:eastAsia="Calibri" w:hAnsi="Palatino Linotype" w:cs="Tahoma"/>
          <w:sz w:val="22"/>
          <w:lang w:eastAsia="en-US"/>
        </w:rPr>
        <w:t>veintisiete</w:t>
      </w:r>
      <w:r w:rsidR="003D0868" w:rsidRPr="006863BE">
        <w:rPr>
          <w:rFonts w:ascii="Palatino Linotype" w:eastAsia="Calibri" w:hAnsi="Palatino Linotype" w:cs="Tahoma"/>
          <w:sz w:val="22"/>
          <w:lang w:eastAsia="en-US"/>
        </w:rPr>
        <w:t xml:space="preserve"> </w:t>
      </w:r>
      <w:r w:rsidRPr="006863BE">
        <w:rPr>
          <w:rFonts w:ascii="Palatino Linotype" w:eastAsia="Calibri" w:hAnsi="Palatino Linotype" w:cs="Tahoma"/>
          <w:sz w:val="22"/>
          <w:lang w:eastAsia="en-US"/>
        </w:rPr>
        <w:t xml:space="preserve">de </w:t>
      </w:r>
      <w:r w:rsidR="00710687">
        <w:rPr>
          <w:rFonts w:ascii="Palatino Linotype" w:eastAsia="Calibri" w:hAnsi="Palatino Linotype" w:cs="Tahoma"/>
          <w:sz w:val="22"/>
          <w:lang w:eastAsia="en-US"/>
        </w:rPr>
        <w:t>febrero</w:t>
      </w:r>
      <w:r w:rsidR="003D0868" w:rsidRPr="006863BE">
        <w:rPr>
          <w:rFonts w:ascii="Palatino Linotype" w:eastAsia="Calibri" w:hAnsi="Palatino Linotype" w:cs="Tahoma"/>
          <w:sz w:val="22"/>
          <w:lang w:eastAsia="en-US"/>
        </w:rPr>
        <w:t xml:space="preserve"> </w:t>
      </w:r>
      <w:r w:rsidRPr="006863BE">
        <w:rPr>
          <w:rFonts w:ascii="Palatino Linotype" w:eastAsia="Calibri" w:hAnsi="Palatino Linotype" w:cs="Tahoma"/>
          <w:sz w:val="22"/>
          <w:lang w:eastAsia="en-US"/>
        </w:rPr>
        <w:t>de dos mil dieci</w:t>
      </w:r>
      <w:r w:rsidR="003D0868" w:rsidRPr="006863BE">
        <w:rPr>
          <w:rFonts w:ascii="Palatino Linotype" w:eastAsia="Calibri" w:hAnsi="Palatino Linotype" w:cs="Tahoma"/>
          <w:sz w:val="22"/>
          <w:lang w:eastAsia="en-US"/>
        </w:rPr>
        <w:t>nueve</w:t>
      </w:r>
      <w:r w:rsidRPr="006863BE">
        <w:rPr>
          <w:rFonts w:ascii="Palatino Linotype" w:eastAsia="Calibri" w:hAnsi="Palatino Linotype" w:cs="Tahoma"/>
          <w:sz w:val="22"/>
          <w:lang w:eastAsia="en-US"/>
        </w:rPr>
        <w:t xml:space="preserve">, emitida en el recurso de revisión número </w:t>
      </w:r>
      <w:r w:rsidRPr="00710687">
        <w:rPr>
          <w:rFonts w:ascii="Palatino Linotype" w:eastAsia="Calibri" w:hAnsi="Palatino Linotype" w:cs="Tahoma"/>
          <w:b/>
          <w:sz w:val="22"/>
          <w:lang w:eastAsia="en-US"/>
        </w:rPr>
        <w:t>0</w:t>
      </w:r>
      <w:r w:rsidR="003E4DFD" w:rsidRPr="00710687">
        <w:rPr>
          <w:rFonts w:ascii="Palatino Linotype" w:eastAsia="Calibri" w:hAnsi="Palatino Linotype" w:cs="Tahoma"/>
          <w:b/>
          <w:sz w:val="22"/>
          <w:lang w:eastAsia="en-US"/>
        </w:rPr>
        <w:t>46</w:t>
      </w:r>
      <w:r w:rsidR="00517F65" w:rsidRPr="00710687">
        <w:rPr>
          <w:rFonts w:ascii="Palatino Linotype" w:eastAsia="Calibri" w:hAnsi="Palatino Linotype" w:cs="Tahoma"/>
          <w:b/>
          <w:sz w:val="22"/>
          <w:lang w:eastAsia="en-US"/>
        </w:rPr>
        <w:t>61</w:t>
      </w:r>
      <w:r w:rsidR="00710687">
        <w:rPr>
          <w:rFonts w:ascii="Palatino Linotype" w:eastAsia="Calibri" w:hAnsi="Palatino Linotype" w:cs="Tahoma"/>
          <w:b/>
          <w:sz w:val="22"/>
          <w:lang w:eastAsia="en-US"/>
        </w:rPr>
        <w:t>/INFOEM/IP/RR/2018 y acumulado</w:t>
      </w:r>
      <w:r w:rsidRPr="006863BE">
        <w:rPr>
          <w:rFonts w:ascii="Palatino Linotype" w:eastAsia="Calibri" w:hAnsi="Palatino Linotype" w:cs="Tahoma"/>
          <w:sz w:val="22"/>
          <w:lang w:eastAsia="en-US"/>
        </w:rPr>
        <w:t>.</w:t>
      </w:r>
    </w:p>
    <w:sectPr w:rsidR="00AB0303" w:rsidRPr="00C973B7" w:rsidSect="00DB7E5F">
      <w:headerReference w:type="default" r:id="rId9"/>
      <w:footerReference w:type="default" r:id="rId10"/>
      <w:headerReference w:type="first" r:id="rId11"/>
      <w:footerReference w:type="first" r:id="rId1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F28" w:rsidRDefault="00C46F28" w:rsidP="00B31222">
      <w:r>
        <w:separator/>
      </w:r>
    </w:p>
  </w:endnote>
  <w:endnote w:type="continuationSeparator" w:id="0">
    <w:p w:rsidR="00C46F28" w:rsidRDefault="00C46F2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C15ED6" w:rsidRDefault="00C15ED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5E6E">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5E6E">
              <w:rPr>
                <w:b/>
                <w:bCs/>
                <w:noProof/>
              </w:rPr>
              <w:t>37</w:t>
            </w:r>
            <w:r>
              <w:rPr>
                <w:b/>
                <w:bCs/>
                <w:sz w:val="24"/>
                <w:szCs w:val="24"/>
              </w:rPr>
              <w:fldChar w:fldCharType="end"/>
            </w:r>
          </w:p>
        </w:sdtContent>
      </w:sdt>
    </w:sdtContent>
  </w:sdt>
  <w:p w:rsidR="00C15ED6" w:rsidRDefault="00C15E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rsidR="00C15ED6" w:rsidRDefault="00C15ED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5E6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5E6E">
              <w:rPr>
                <w:b/>
                <w:bCs/>
                <w:noProof/>
              </w:rPr>
              <w:t>37</w:t>
            </w:r>
            <w:r>
              <w:rPr>
                <w:b/>
                <w:bCs/>
                <w:sz w:val="24"/>
                <w:szCs w:val="24"/>
              </w:rPr>
              <w:fldChar w:fldCharType="end"/>
            </w:r>
          </w:p>
        </w:sdtContent>
      </w:sdt>
    </w:sdtContent>
  </w:sdt>
  <w:p w:rsidR="00C15ED6" w:rsidRDefault="00C15E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F28" w:rsidRDefault="00C46F28" w:rsidP="00B31222">
      <w:r>
        <w:separator/>
      </w:r>
    </w:p>
  </w:footnote>
  <w:footnote w:type="continuationSeparator" w:id="0">
    <w:p w:rsidR="00C46F28" w:rsidRDefault="00C46F2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15ED6" w:rsidRPr="005C106F" w:rsidTr="00202DB8">
      <w:trPr>
        <w:trHeight w:val="1435"/>
      </w:trPr>
      <w:tc>
        <w:tcPr>
          <w:tcW w:w="2835" w:type="dxa"/>
          <w:shd w:val="clear" w:color="auto" w:fill="auto"/>
        </w:tcPr>
        <w:p w:rsidR="00C15ED6" w:rsidRPr="005C106F" w:rsidRDefault="00C15ED6" w:rsidP="00EF4A64">
          <w:pPr>
            <w:tabs>
              <w:tab w:val="right" w:pos="4273"/>
            </w:tabs>
            <w:rPr>
              <w:rFonts w:ascii="Garamond" w:eastAsia="Calibri" w:hAnsi="Garamond"/>
              <w:sz w:val="16"/>
              <w:szCs w:val="16"/>
              <w:lang w:eastAsia="en-US"/>
            </w:rPr>
          </w:pPr>
        </w:p>
      </w:tc>
      <w:tc>
        <w:tcPr>
          <w:tcW w:w="6733" w:type="dxa"/>
          <w:shd w:val="clear" w:color="auto" w:fill="auto"/>
        </w:tcPr>
        <w:p w:rsidR="00C15ED6" w:rsidRDefault="00C15ED6"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15ED6" w:rsidRPr="001B5FB6" w:rsidTr="005743D2">
            <w:trPr>
              <w:gridBefore w:val="1"/>
              <w:gridAfter w:val="1"/>
              <w:wBefore w:w="572" w:type="dxa"/>
              <w:wAfter w:w="77" w:type="dxa"/>
              <w:trHeight w:val="144"/>
            </w:trPr>
            <w:tc>
              <w:tcPr>
                <w:tcW w:w="2698" w:type="dxa"/>
                <w:gridSpan w:val="2"/>
              </w:tcPr>
              <w:p w:rsidR="00C15ED6" w:rsidRPr="001B5FB6" w:rsidRDefault="00C15ED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rsidR="00C15ED6" w:rsidRPr="001B5FB6" w:rsidRDefault="00C15ED6" w:rsidP="00710687">
                <w:pPr>
                  <w:tabs>
                    <w:tab w:val="right" w:pos="8838"/>
                  </w:tabs>
                  <w:jc w:val="both"/>
                  <w:rPr>
                    <w:rFonts w:ascii="Palatino Linotype" w:eastAsia="Calibri" w:hAnsi="Palatino Linotype" w:cs="Tahoma"/>
                    <w:bCs/>
                    <w:sz w:val="22"/>
                    <w:szCs w:val="22"/>
                    <w:lang w:eastAsia="en-US"/>
                  </w:rPr>
                </w:pPr>
                <w:r w:rsidRPr="00270655">
                  <w:rPr>
                    <w:rFonts w:ascii="Palatino Linotype" w:eastAsia="Calibri" w:hAnsi="Palatino Linotype" w:cs="Tahoma"/>
                    <w:bCs/>
                    <w:sz w:val="22"/>
                    <w:szCs w:val="22"/>
                    <w:lang w:eastAsia="en-US"/>
                  </w:rPr>
                  <w:t xml:space="preserve">04661/INFOEM/IP/RR/2018 y </w:t>
                </w:r>
                <w:r w:rsidR="00710687">
                  <w:rPr>
                    <w:rFonts w:ascii="Palatino Linotype" w:eastAsia="Calibri" w:hAnsi="Palatino Linotype" w:cs="Tahoma"/>
                    <w:bCs/>
                    <w:sz w:val="22"/>
                    <w:szCs w:val="22"/>
                    <w:lang w:eastAsia="en-US"/>
                  </w:rPr>
                  <w:t>acumulado</w:t>
                </w:r>
              </w:p>
            </w:tc>
          </w:tr>
          <w:tr w:rsidR="00C15ED6" w:rsidRPr="001B5FB6" w:rsidTr="005743D2">
            <w:trPr>
              <w:gridBefore w:val="1"/>
              <w:gridAfter w:val="1"/>
              <w:wBefore w:w="572" w:type="dxa"/>
              <w:wAfter w:w="77" w:type="dxa"/>
              <w:trHeight w:val="144"/>
            </w:trPr>
            <w:tc>
              <w:tcPr>
                <w:tcW w:w="2698" w:type="dxa"/>
                <w:gridSpan w:val="2"/>
              </w:tcPr>
              <w:p w:rsidR="00C15ED6" w:rsidRPr="001B5FB6" w:rsidRDefault="00C15ED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rsidR="00C15ED6" w:rsidRPr="001B5FB6" w:rsidRDefault="00C15ED6"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C15ED6" w:rsidRPr="001B5FB6" w:rsidTr="005743D2">
            <w:trPr>
              <w:gridBefore w:val="1"/>
              <w:gridAfter w:val="1"/>
              <w:wBefore w:w="572" w:type="dxa"/>
              <w:wAfter w:w="77" w:type="dxa"/>
              <w:trHeight w:val="138"/>
            </w:trPr>
            <w:tc>
              <w:tcPr>
                <w:tcW w:w="2698" w:type="dxa"/>
                <w:gridSpan w:val="2"/>
              </w:tcPr>
              <w:p w:rsidR="00C15ED6" w:rsidRPr="001B5FB6" w:rsidRDefault="00C15ED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rsidR="00C15ED6" w:rsidRPr="001B5FB6" w:rsidRDefault="00C15ED6"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C15ED6" w:rsidTr="00DB7E5F">
            <w:trPr>
              <w:trHeight w:val="283"/>
            </w:trPr>
            <w:tc>
              <w:tcPr>
                <w:tcW w:w="2698" w:type="dxa"/>
                <w:gridSpan w:val="2"/>
              </w:tcPr>
              <w:p w:rsidR="00C15ED6" w:rsidRPr="001B5FB6" w:rsidRDefault="00C15ED6" w:rsidP="005743D2">
                <w:pPr>
                  <w:tabs>
                    <w:tab w:val="right" w:pos="8838"/>
                  </w:tabs>
                  <w:rPr>
                    <w:rFonts w:ascii="Palatino Linotype" w:eastAsia="Calibri" w:hAnsi="Palatino Linotype" w:cs="Tahoma"/>
                    <w:b/>
                    <w:sz w:val="22"/>
                    <w:szCs w:val="22"/>
                    <w:lang w:val="es-MX" w:eastAsia="en-US"/>
                  </w:rPr>
                </w:pPr>
              </w:p>
            </w:tc>
            <w:tc>
              <w:tcPr>
                <w:tcW w:w="3621" w:type="dxa"/>
                <w:gridSpan w:val="3"/>
              </w:tcPr>
              <w:p w:rsidR="00C15ED6" w:rsidRPr="001B5FB6" w:rsidRDefault="00C15ED6" w:rsidP="005743D2">
                <w:pPr>
                  <w:tabs>
                    <w:tab w:val="right" w:pos="8838"/>
                  </w:tabs>
                  <w:jc w:val="both"/>
                  <w:rPr>
                    <w:rFonts w:ascii="Palatino Linotype" w:eastAsia="Calibri" w:hAnsi="Palatino Linotype" w:cs="Tahoma"/>
                    <w:b/>
                    <w:sz w:val="22"/>
                    <w:szCs w:val="22"/>
                    <w:lang w:val="es-MX" w:eastAsia="en-US"/>
                  </w:rPr>
                </w:pPr>
              </w:p>
            </w:tc>
          </w:tr>
        </w:tbl>
        <w:p w:rsidR="00C15ED6" w:rsidRPr="005C106F" w:rsidRDefault="00C15ED6" w:rsidP="005743D2">
          <w:pPr>
            <w:tabs>
              <w:tab w:val="right" w:pos="8838"/>
            </w:tabs>
            <w:ind w:left="-28"/>
            <w:jc w:val="both"/>
            <w:rPr>
              <w:rFonts w:ascii="Arial" w:eastAsia="Calibri" w:hAnsi="Arial" w:cs="Arial"/>
              <w:b/>
              <w:sz w:val="22"/>
              <w:szCs w:val="22"/>
              <w:lang w:eastAsia="en-US"/>
            </w:rPr>
          </w:pPr>
        </w:p>
      </w:tc>
    </w:tr>
  </w:tbl>
  <w:p w:rsidR="00C15ED6" w:rsidRPr="00443C6B" w:rsidRDefault="00C15ED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15ED6" w:rsidRPr="005C106F" w:rsidTr="003B165A">
      <w:trPr>
        <w:trHeight w:val="1435"/>
      </w:trPr>
      <w:tc>
        <w:tcPr>
          <w:tcW w:w="2835" w:type="dxa"/>
          <w:shd w:val="clear" w:color="auto" w:fill="auto"/>
        </w:tcPr>
        <w:p w:rsidR="00C15ED6" w:rsidRPr="005C106F" w:rsidRDefault="00C15ED6"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C15ED6" w:rsidTr="00096C65">
            <w:trPr>
              <w:trHeight w:val="144"/>
            </w:trPr>
            <w:tc>
              <w:tcPr>
                <w:tcW w:w="2698" w:type="dxa"/>
              </w:tcPr>
              <w:p w:rsidR="00C15ED6" w:rsidRPr="001B5FB6" w:rsidRDefault="00C15ED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rsidR="00C15ED6" w:rsidRPr="001B5FB6" w:rsidRDefault="00C15ED6" w:rsidP="003B1AD0">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04661/INFOEM/IP/R</w:t>
                </w:r>
                <w:r w:rsidR="00710687">
                  <w:rPr>
                    <w:rFonts w:ascii="Palatino Linotype" w:eastAsia="Calibri" w:hAnsi="Palatino Linotype" w:cs="Tahoma"/>
                    <w:bCs/>
                    <w:sz w:val="22"/>
                    <w:szCs w:val="22"/>
                    <w:lang w:eastAsia="en-US"/>
                  </w:rPr>
                  <w:t>R/2018 y acumulado</w:t>
                </w:r>
              </w:p>
            </w:tc>
          </w:tr>
          <w:tr w:rsidR="00C15ED6" w:rsidTr="00096C65">
            <w:trPr>
              <w:trHeight w:val="144"/>
            </w:trPr>
            <w:tc>
              <w:tcPr>
                <w:tcW w:w="2698" w:type="dxa"/>
              </w:tcPr>
              <w:p w:rsidR="00C15ED6" w:rsidRPr="001B5FB6" w:rsidRDefault="00C15ED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rsidR="00C15ED6" w:rsidRPr="001B5FB6" w:rsidRDefault="003578E7" w:rsidP="00DB7E5F">
                <w:pPr>
                  <w:tabs>
                    <w:tab w:val="right" w:pos="8838"/>
                  </w:tabs>
                  <w:ind w:right="-32"/>
                  <w:jc w:val="both"/>
                  <w:rPr>
                    <w:rFonts w:ascii="Palatino Linotype" w:eastAsia="Calibri" w:hAnsi="Palatino Linotype" w:cs="Tahoma"/>
                    <w:sz w:val="22"/>
                    <w:szCs w:val="22"/>
                    <w:lang w:val="es-MX" w:eastAsia="en-US"/>
                  </w:rPr>
                </w:pPr>
                <w:r w:rsidRPr="00705E6E">
                  <w:rPr>
                    <w:rFonts w:ascii="Palatino Linotype" w:eastAsia="Calibri" w:hAnsi="Palatino Linotype" w:cs="Tahoma"/>
                    <w:sz w:val="22"/>
                    <w:szCs w:val="22"/>
                    <w:highlight w:val="black"/>
                    <w:lang w:val="es-MX" w:eastAsia="en-US"/>
                  </w:rPr>
                  <w:t>XXXXXXXXXXXXXXX</w:t>
                </w:r>
              </w:p>
            </w:tc>
          </w:tr>
          <w:tr w:rsidR="00C15ED6" w:rsidTr="00096C65">
            <w:trPr>
              <w:trHeight w:val="283"/>
            </w:trPr>
            <w:tc>
              <w:tcPr>
                <w:tcW w:w="2698" w:type="dxa"/>
              </w:tcPr>
              <w:p w:rsidR="00C15ED6" w:rsidRPr="001B5FB6" w:rsidRDefault="00C15ED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rsidR="00C15ED6" w:rsidRPr="001B5FB6" w:rsidRDefault="00C15ED6"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C15ED6" w:rsidTr="00096C65">
            <w:trPr>
              <w:trHeight w:val="283"/>
            </w:trPr>
            <w:tc>
              <w:tcPr>
                <w:tcW w:w="2698" w:type="dxa"/>
              </w:tcPr>
              <w:p w:rsidR="00C15ED6" w:rsidRPr="001B5FB6" w:rsidRDefault="00C15ED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rsidR="00C15ED6" w:rsidRPr="001B5FB6" w:rsidRDefault="00C15ED6"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rsidR="00C15ED6" w:rsidRPr="005C106F" w:rsidRDefault="00C15ED6" w:rsidP="00DB7E5F">
          <w:pPr>
            <w:tabs>
              <w:tab w:val="right" w:pos="8838"/>
            </w:tabs>
            <w:ind w:left="-28"/>
            <w:jc w:val="both"/>
            <w:rPr>
              <w:rFonts w:ascii="Arial" w:eastAsia="Calibri" w:hAnsi="Arial" w:cs="Arial"/>
              <w:b/>
              <w:sz w:val="22"/>
              <w:szCs w:val="22"/>
              <w:lang w:eastAsia="en-US"/>
            </w:rPr>
          </w:pPr>
        </w:p>
      </w:tc>
    </w:tr>
  </w:tbl>
  <w:p w:rsidR="00C15ED6" w:rsidRDefault="00C15ED6"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1C6C0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045B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E2460"/>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017E04"/>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6D13D4"/>
    <w:multiLevelType w:val="hybridMultilevel"/>
    <w:tmpl w:val="BE461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147C"/>
    <w:multiLevelType w:val="hybridMultilevel"/>
    <w:tmpl w:val="F8BA984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F202B9"/>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5F53A0"/>
    <w:multiLevelType w:val="hybridMultilevel"/>
    <w:tmpl w:val="F45E6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013FE9"/>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9B63F12"/>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63A112C"/>
    <w:multiLevelType w:val="hybridMultilevel"/>
    <w:tmpl w:val="98D0DE6C"/>
    <w:lvl w:ilvl="0" w:tplc="2EF85A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2E2F3A"/>
    <w:multiLevelType w:val="hybridMultilevel"/>
    <w:tmpl w:val="7F627864"/>
    <w:lvl w:ilvl="0" w:tplc="F36AF1D0">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1"/>
  </w:num>
  <w:num w:numId="5">
    <w:abstractNumId w:val="17"/>
  </w:num>
  <w:num w:numId="6">
    <w:abstractNumId w:val="15"/>
  </w:num>
  <w:num w:numId="7">
    <w:abstractNumId w:val="13"/>
  </w:num>
  <w:num w:numId="8">
    <w:abstractNumId w:val="3"/>
  </w:num>
  <w:num w:numId="9">
    <w:abstractNumId w:val="14"/>
  </w:num>
  <w:num w:numId="10">
    <w:abstractNumId w:val="1"/>
  </w:num>
  <w:num w:numId="11">
    <w:abstractNumId w:val="4"/>
  </w:num>
  <w:num w:numId="12">
    <w:abstractNumId w:val="5"/>
  </w:num>
  <w:num w:numId="13">
    <w:abstractNumId w:val="7"/>
  </w:num>
  <w:num w:numId="14">
    <w:abstractNumId w:val="6"/>
  </w:num>
  <w:num w:numId="15">
    <w:abstractNumId w:val="8"/>
  </w:num>
  <w:num w:numId="16">
    <w:abstractNumId w:val="20"/>
  </w:num>
  <w:num w:numId="17">
    <w:abstractNumId w:val="9"/>
  </w:num>
  <w:num w:numId="18">
    <w:abstractNumId w:val="10"/>
  </w:num>
  <w:num w:numId="19">
    <w:abstractNumId w:val="12"/>
  </w:num>
  <w:num w:numId="20">
    <w:abstractNumId w:val="16"/>
  </w:num>
  <w:num w:numId="2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5339"/>
    <w:rsid w:val="00006543"/>
    <w:rsid w:val="000072D5"/>
    <w:rsid w:val="00007FF3"/>
    <w:rsid w:val="00010276"/>
    <w:rsid w:val="00013090"/>
    <w:rsid w:val="00013A19"/>
    <w:rsid w:val="000142CD"/>
    <w:rsid w:val="00014465"/>
    <w:rsid w:val="000212E5"/>
    <w:rsid w:val="00021C64"/>
    <w:rsid w:val="000241C5"/>
    <w:rsid w:val="00024935"/>
    <w:rsid w:val="00027505"/>
    <w:rsid w:val="0002758B"/>
    <w:rsid w:val="000313A7"/>
    <w:rsid w:val="000326E0"/>
    <w:rsid w:val="00032F5B"/>
    <w:rsid w:val="00034568"/>
    <w:rsid w:val="00034E9D"/>
    <w:rsid w:val="00036A43"/>
    <w:rsid w:val="000373BC"/>
    <w:rsid w:val="00037F4B"/>
    <w:rsid w:val="00040A68"/>
    <w:rsid w:val="00043984"/>
    <w:rsid w:val="00043C4B"/>
    <w:rsid w:val="0004646B"/>
    <w:rsid w:val="000528E6"/>
    <w:rsid w:val="00055997"/>
    <w:rsid w:val="0006017B"/>
    <w:rsid w:val="00060EDF"/>
    <w:rsid w:val="00061BB9"/>
    <w:rsid w:val="00067248"/>
    <w:rsid w:val="00067E69"/>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3DF7"/>
    <w:rsid w:val="000A3FA1"/>
    <w:rsid w:val="000A5627"/>
    <w:rsid w:val="000A5737"/>
    <w:rsid w:val="000A7211"/>
    <w:rsid w:val="000A7E2C"/>
    <w:rsid w:val="000B16F8"/>
    <w:rsid w:val="000B2C93"/>
    <w:rsid w:val="000B36DD"/>
    <w:rsid w:val="000C179C"/>
    <w:rsid w:val="000C27CA"/>
    <w:rsid w:val="000C2E24"/>
    <w:rsid w:val="000C386E"/>
    <w:rsid w:val="000C59CB"/>
    <w:rsid w:val="000D0B08"/>
    <w:rsid w:val="000D0EA9"/>
    <w:rsid w:val="000D15CE"/>
    <w:rsid w:val="000D70D6"/>
    <w:rsid w:val="000E19AB"/>
    <w:rsid w:val="000E3FBC"/>
    <w:rsid w:val="000E6F28"/>
    <w:rsid w:val="000E7EDC"/>
    <w:rsid w:val="000F24C8"/>
    <w:rsid w:val="000F2952"/>
    <w:rsid w:val="000F3DA0"/>
    <w:rsid w:val="000F555D"/>
    <w:rsid w:val="000F5D3B"/>
    <w:rsid w:val="000F5EE7"/>
    <w:rsid w:val="000F66EA"/>
    <w:rsid w:val="000F6CC6"/>
    <w:rsid w:val="000F7A45"/>
    <w:rsid w:val="000F7C75"/>
    <w:rsid w:val="000F7FD8"/>
    <w:rsid w:val="00100BAC"/>
    <w:rsid w:val="001013A9"/>
    <w:rsid w:val="001017B7"/>
    <w:rsid w:val="001034C6"/>
    <w:rsid w:val="00103A13"/>
    <w:rsid w:val="001049B0"/>
    <w:rsid w:val="00106204"/>
    <w:rsid w:val="001133D5"/>
    <w:rsid w:val="00114068"/>
    <w:rsid w:val="001150E9"/>
    <w:rsid w:val="00116543"/>
    <w:rsid w:val="00125F6C"/>
    <w:rsid w:val="00126CBC"/>
    <w:rsid w:val="00127757"/>
    <w:rsid w:val="00130573"/>
    <w:rsid w:val="00132A80"/>
    <w:rsid w:val="00132F95"/>
    <w:rsid w:val="00134C13"/>
    <w:rsid w:val="00141562"/>
    <w:rsid w:val="0014232B"/>
    <w:rsid w:val="0014307A"/>
    <w:rsid w:val="00144D0B"/>
    <w:rsid w:val="00147566"/>
    <w:rsid w:val="00151053"/>
    <w:rsid w:val="00156A6B"/>
    <w:rsid w:val="001609DB"/>
    <w:rsid w:val="00161DF9"/>
    <w:rsid w:val="00162CCE"/>
    <w:rsid w:val="0017033D"/>
    <w:rsid w:val="00170545"/>
    <w:rsid w:val="00172542"/>
    <w:rsid w:val="0017459B"/>
    <w:rsid w:val="00176922"/>
    <w:rsid w:val="00180F6A"/>
    <w:rsid w:val="00181B03"/>
    <w:rsid w:val="00183D24"/>
    <w:rsid w:val="001851A6"/>
    <w:rsid w:val="00185D4D"/>
    <w:rsid w:val="001875A7"/>
    <w:rsid w:val="001879E1"/>
    <w:rsid w:val="001935D3"/>
    <w:rsid w:val="0019389B"/>
    <w:rsid w:val="00193DAC"/>
    <w:rsid w:val="00194306"/>
    <w:rsid w:val="00195FBB"/>
    <w:rsid w:val="001A0E21"/>
    <w:rsid w:val="001A13E0"/>
    <w:rsid w:val="001A1670"/>
    <w:rsid w:val="001A1B94"/>
    <w:rsid w:val="001A1CF8"/>
    <w:rsid w:val="001A4AD8"/>
    <w:rsid w:val="001A7FD2"/>
    <w:rsid w:val="001B107D"/>
    <w:rsid w:val="001B1BA2"/>
    <w:rsid w:val="001B2CD9"/>
    <w:rsid w:val="001B2F37"/>
    <w:rsid w:val="001B5FB6"/>
    <w:rsid w:val="001B62A0"/>
    <w:rsid w:val="001C085C"/>
    <w:rsid w:val="001C2505"/>
    <w:rsid w:val="001C4B31"/>
    <w:rsid w:val="001C5EBD"/>
    <w:rsid w:val="001D0210"/>
    <w:rsid w:val="001D5208"/>
    <w:rsid w:val="001D5AC3"/>
    <w:rsid w:val="001D5F6B"/>
    <w:rsid w:val="001D7BD2"/>
    <w:rsid w:val="001E159C"/>
    <w:rsid w:val="001E1786"/>
    <w:rsid w:val="001E1EE4"/>
    <w:rsid w:val="001E2A31"/>
    <w:rsid w:val="001E2A4D"/>
    <w:rsid w:val="001E53C2"/>
    <w:rsid w:val="001E73BA"/>
    <w:rsid w:val="001F00DE"/>
    <w:rsid w:val="001F0E9C"/>
    <w:rsid w:val="001F1540"/>
    <w:rsid w:val="001F2D65"/>
    <w:rsid w:val="001F5A08"/>
    <w:rsid w:val="001F652C"/>
    <w:rsid w:val="001F78D9"/>
    <w:rsid w:val="00202DB8"/>
    <w:rsid w:val="00203943"/>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B30"/>
    <w:rsid w:val="00230E81"/>
    <w:rsid w:val="00232673"/>
    <w:rsid w:val="00236863"/>
    <w:rsid w:val="00236D49"/>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0655"/>
    <w:rsid w:val="002727CC"/>
    <w:rsid w:val="00273679"/>
    <w:rsid w:val="00275BE0"/>
    <w:rsid w:val="00280DE4"/>
    <w:rsid w:val="00281A35"/>
    <w:rsid w:val="00283B6A"/>
    <w:rsid w:val="00283E24"/>
    <w:rsid w:val="00283E63"/>
    <w:rsid w:val="00284486"/>
    <w:rsid w:val="0028556D"/>
    <w:rsid w:val="00285644"/>
    <w:rsid w:val="0028581E"/>
    <w:rsid w:val="00285AE2"/>
    <w:rsid w:val="00291E85"/>
    <w:rsid w:val="00293491"/>
    <w:rsid w:val="002A0FB8"/>
    <w:rsid w:val="002A6193"/>
    <w:rsid w:val="002A6332"/>
    <w:rsid w:val="002A7BD4"/>
    <w:rsid w:val="002B20A1"/>
    <w:rsid w:val="002B46AD"/>
    <w:rsid w:val="002B46D4"/>
    <w:rsid w:val="002B5261"/>
    <w:rsid w:val="002B54CF"/>
    <w:rsid w:val="002B640C"/>
    <w:rsid w:val="002C085A"/>
    <w:rsid w:val="002C2104"/>
    <w:rsid w:val="002C7BC2"/>
    <w:rsid w:val="002D0D55"/>
    <w:rsid w:val="002D1BE4"/>
    <w:rsid w:val="002D2BBC"/>
    <w:rsid w:val="002D770A"/>
    <w:rsid w:val="002E19BD"/>
    <w:rsid w:val="002E5015"/>
    <w:rsid w:val="002E75E5"/>
    <w:rsid w:val="002E7ACF"/>
    <w:rsid w:val="002F023C"/>
    <w:rsid w:val="002F0CE9"/>
    <w:rsid w:val="003001D8"/>
    <w:rsid w:val="00300A0B"/>
    <w:rsid w:val="00301F46"/>
    <w:rsid w:val="00303866"/>
    <w:rsid w:val="00303CAD"/>
    <w:rsid w:val="00305D35"/>
    <w:rsid w:val="00306418"/>
    <w:rsid w:val="00307202"/>
    <w:rsid w:val="003100F3"/>
    <w:rsid w:val="00310C11"/>
    <w:rsid w:val="0031512C"/>
    <w:rsid w:val="00315238"/>
    <w:rsid w:val="00316600"/>
    <w:rsid w:val="003172EC"/>
    <w:rsid w:val="0032170B"/>
    <w:rsid w:val="0032242B"/>
    <w:rsid w:val="00323325"/>
    <w:rsid w:val="00325EC0"/>
    <w:rsid w:val="00330801"/>
    <w:rsid w:val="003325C3"/>
    <w:rsid w:val="00332A7E"/>
    <w:rsid w:val="003340EC"/>
    <w:rsid w:val="0034057C"/>
    <w:rsid w:val="00347DB4"/>
    <w:rsid w:val="00350142"/>
    <w:rsid w:val="00353B6D"/>
    <w:rsid w:val="003547BA"/>
    <w:rsid w:val="00354920"/>
    <w:rsid w:val="00355547"/>
    <w:rsid w:val="00355DC6"/>
    <w:rsid w:val="00357092"/>
    <w:rsid w:val="003578E7"/>
    <w:rsid w:val="003604D7"/>
    <w:rsid w:val="0036200C"/>
    <w:rsid w:val="00363E93"/>
    <w:rsid w:val="00363F4A"/>
    <w:rsid w:val="00364521"/>
    <w:rsid w:val="00364A6E"/>
    <w:rsid w:val="00367F82"/>
    <w:rsid w:val="003717D6"/>
    <w:rsid w:val="0037388D"/>
    <w:rsid w:val="003756AF"/>
    <w:rsid w:val="0037710C"/>
    <w:rsid w:val="00377909"/>
    <w:rsid w:val="00380441"/>
    <w:rsid w:val="00380857"/>
    <w:rsid w:val="0038174D"/>
    <w:rsid w:val="0038438A"/>
    <w:rsid w:val="00384EC9"/>
    <w:rsid w:val="003864D2"/>
    <w:rsid w:val="00386BB8"/>
    <w:rsid w:val="00390249"/>
    <w:rsid w:val="00390BF8"/>
    <w:rsid w:val="00390CF3"/>
    <w:rsid w:val="003911D9"/>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1AD0"/>
    <w:rsid w:val="003B2140"/>
    <w:rsid w:val="003B2E72"/>
    <w:rsid w:val="003B3706"/>
    <w:rsid w:val="003B6F39"/>
    <w:rsid w:val="003C0273"/>
    <w:rsid w:val="003C28B8"/>
    <w:rsid w:val="003C6934"/>
    <w:rsid w:val="003C7FD0"/>
    <w:rsid w:val="003D0268"/>
    <w:rsid w:val="003D03E9"/>
    <w:rsid w:val="003D0868"/>
    <w:rsid w:val="003D1A43"/>
    <w:rsid w:val="003D1A64"/>
    <w:rsid w:val="003D1AFF"/>
    <w:rsid w:val="003D3CEA"/>
    <w:rsid w:val="003D5C9B"/>
    <w:rsid w:val="003D5D45"/>
    <w:rsid w:val="003D6E7C"/>
    <w:rsid w:val="003E1A20"/>
    <w:rsid w:val="003E31E5"/>
    <w:rsid w:val="003E32ED"/>
    <w:rsid w:val="003E3FE0"/>
    <w:rsid w:val="003E4DFD"/>
    <w:rsid w:val="003E58C9"/>
    <w:rsid w:val="003E6530"/>
    <w:rsid w:val="003E763A"/>
    <w:rsid w:val="003F1911"/>
    <w:rsid w:val="003F2B05"/>
    <w:rsid w:val="003F56CC"/>
    <w:rsid w:val="004004E9"/>
    <w:rsid w:val="00403520"/>
    <w:rsid w:val="004052C5"/>
    <w:rsid w:val="00406E67"/>
    <w:rsid w:val="00407188"/>
    <w:rsid w:val="004100AA"/>
    <w:rsid w:val="00411A2C"/>
    <w:rsid w:val="00412203"/>
    <w:rsid w:val="00414EDF"/>
    <w:rsid w:val="00415CBB"/>
    <w:rsid w:val="00415D27"/>
    <w:rsid w:val="00417DE3"/>
    <w:rsid w:val="00420B07"/>
    <w:rsid w:val="004211B8"/>
    <w:rsid w:val="00422869"/>
    <w:rsid w:val="004247C1"/>
    <w:rsid w:val="004251C1"/>
    <w:rsid w:val="0042748E"/>
    <w:rsid w:val="0043257A"/>
    <w:rsid w:val="00432631"/>
    <w:rsid w:val="00435E0F"/>
    <w:rsid w:val="00436B7F"/>
    <w:rsid w:val="00436FD3"/>
    <w:rsid w:val="004406CF"/>
    <w:rsid w:val="00441804"/>
    <w:rsid w:val="00441E66"/>
    <w:rsid w:val="004420AB"/>
    <w:rsid w:val="004435B4"/>
    <w:rsid w:val="004551B3"/>
    <w:rsid w:val="00456BA2"/>
    <w:rsid w:val="0046048A"/>
    <w:rsid w:val="00463224"/>
    <w:rsid w:val="00463A52"/>
    <w:rsid w:val="00466346"/>
    <w:rsid w:val="00467A43"/>
    <w:rsid w:val="00470A51"/>
    <w:rsid w:val="00470F87"/>
    <w:rsid w:val="00471C79"/>
    <w:rsid w:val="004751D6"/>
    <w:rsid w:val="004766DF"/>
    <w:rsid w:val="00476D93"/>
    <w:rsid w:val="00477E20"/>
    <w:rsid w:val="00480BB8"/>
    <w:rsid w:val="00481A5F"/>
    <w:rsid w:val="004835C6"/>
    <w:rsid w:val="00483BCF"/>
    <w:rsid w:val="0048462D"/>
    <w:rsid w:val="00484F12"/>
    <w:rsid w:val="0048519E"/>
    <w:rsid w:val="00485EC7"/>
    <w:rsid w:val="004860BD"/>
    <w:rsid w:val="00487430"/>
    <w:rsid w:val="004926FE"/>
    <w:rsid w:val="0049601E"/>
    <w:rsid w:val="004A0A7B"/>
    <w:rsid w:val="004A0BB0"/>
    <w:rsid w:val="004A26CD"/>
    <w:rsid w:val="004A5121"/>
    <w:rsid w:val="004A577A"/>
    <w:rsid w:val="004A7990"/>
    <w:rsid w:val="004B1DB5"/>
    <w:rsid w:val="004B21ED"/>
    <w:rsid w:val="004B591D"/>
    <w:rsid w:val="004B7522"/>
    <w:rsid w:val="004C0C19"/>
    <w:rsid w:val="004C2BE9"/>
    <w:rsid w:val="004C3716"/>
    <w:rsid w:val="004C4ACC"/>
    <w:rsid w:val="004C5117"/>
    <w:rsid w:val="004C5D46"/>
    <w:rsid w:val="004C667A"/>
    <w:rsid w:val="004C6E87"/>
    <w:rsid w:val="004C789C"/>
    <w:rsid w:val="004D5DB3"/>
    <w:rsid w:val="004D6767"/>
    <w:rsid w:val="004E0889"/>
    <w:rsid w:val="004E15D8"/>
    <w:rsid w:val="004E3439"/>
    <w:rsid w:val="004E345F"/>
    <w:rsid w:val="004E4000"/>
    <w:rsid w:val="004E41C7"/>
    <w:rsid w:val="004E591C"/>
    <w:rsid w:val="004F2D88"/>
    <w:rsid w:val="00506C4F"/>
    <w:rsid w:val="005070C3"/>
    <w:rsid w:val="00517F65"/>
    <w:rsid w:val="00517F80"/>
    <w:rsid w:val="00520ADE"/>
    <w:rsid w:val="005215D4"/>
    <w:rsid w:val="005220BE"/>
    <w:rsid w:val="00522D8C"/>
    <w:rsid w:val="00523581"/>
    <w:rsid w:val="00524BDC"/>
    <w:rsid w:val="00524DB5"/>
    <w:rsid w:val="005251E8"/>
    <w:rsid w:val="005253C7"/>
    <w:rsid w:val="00525E0F"/>
    <w:rsid w:val="0052635E"/>
    <w:rsid w:val="00531590"/>
    <w:rsid w:val="005343AC"/>
    <w:rsid w:val="005407C1"/>
    <w:rsid w:val="00542AFA"/>
    <w:rsid w:val="00542D5F"/>
    <w:rsid w:val="005435DE"/>
    <w:rsid w:val="00546BAE"/>
    <w:rsid w:val="00552EBD"/>
    <w:rsid w:val="00555875"/>
    <w:rsid w:val="00555DED"/>
    <w:rsid w:val="00555F71"/>
    <w:rsid w:val="00556CFD"/>
    <w:rsid w:val="00561D2F"/>
    <w:rsid w:val="00563515"/>
    <w:rsid w:val="00564732"/>
    <w:rsid w:val="00564787"/>
    <w:rsid w:val="00567059"/>
    <w:rsid w:val="00571DAF"/>
    <w:rsid w:val="005743D2"/>
    <w:rsid w:val="0057477C"/>
    <w:rsid w:val="005761BE"/>
    <w:rsid w:val="00576EA1"/>
    <w:rsid w:val="005802BD"/>
    <w:rsid w:val="0058033A"/>
    <w:rsid w:val="0058370D"/>
    <w:rsid w:val="005842FE"/>
    <w:rsid w:val="0058603A"/>
    <w:rsid w:val="005860FC"/>
    <w:rsid w:val="00586FA8"/>
    <w:rsid w:val="00587F23"/>
    <w:rsid w:val="00591E3A"/>
    <w:rsid w:val="00593CB4"/>
    <w:rsid w:val="00595726"/>
    <w:rsid w:val="00596BD4"/>
    <w:rsid w:val="005A12EA"/>
    <w:rsid w:val="005A15BB"/>
    <w:rsid w:val="005A311C"/>
    <w:rsid w:val="005A7B93"/>
    <w:rsid w:val="005B0D7C"/>
    <w:rsid w:val="005B23E2"/>
    <w:rsid w:val="005B3636"/>
    <w:rsid w:val="005B6227"/>
    <w:rsid w:val="005B6854"/>
    <w:rsid w:val="005C4034"/>
    <w:rsid w:val="005C651C"/>
    <w:rsid w:val="005D136D"/>
    <w:rsid w:val="005D1427"/>
    <w:rsid w:val="005D4CA4"/>
    <w:rsid w:val="005D5607"/>
    <w:rsid w:val="005D5FA1"/>
    <w:rsid w:val="005D7BE2"/>
    <w:rsid w:val="005E0447"/>
    <w:rsid w:val="005E246A"/>
    <w:rsid w:val="005E50FC"/>
    <w:rsid w:val="005E78C6"/>
    <w:rsid w:val="005F03DB"/>
    <w:rsid w:val="005F1D92"/>
    <w:rsid w:val="005F29DD"/>
    <w:rsid w:val="005F636B"/>
    <w:rsid w:val="005F6B5B"/>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3725"/>
    <w:rsid w:val="00637179"/>
    <w:rsid w:val="00640A41"/>
    <w:rsid w:val="00640F6B"/>
    <w:rsid w:val="00641116"/>
    <w:rsid w:val="00641CFA"/>
    <w:rsid w:val="00641F91"/>
    <w:rsid w:val="006476CA"/>
    <w:rsid w:val="0065528D"/>
    <w:rsid w:val="006552AE"/>
    <w:rsid w:val="00655773"/>
    <w:rsid w:val="006563CA"/>
    <w:rsid w:val="00656613"/>
    <w:rsid w:val="006567F5"/>
    <w:rsid w:val="006578FC"/>
    <w:rsid w:val="006602C7"/>
    <w:rsid w:val="006608AB"/>
    <w:rsid w:val="006629DC"/>
    <w:rsid w:val="00664587"/>
    <w:rsid w:val="006646BF"/>
    <w:rsid w:val="00673DD4"/>
    <w:rsid w:val="00674AEB"/>
    <w:rsid w:val="006779EE"/>
    <w:rsid w:val="006839F7"/>
    <w:rsid w:val="00683AF1"/>
    <w:rsid w:val="006863BE"/>
    <w:rsid w:val="006969BA"/>
    <w:rsid w:val="006A026A"/>
    <w:rsid w:val="006A6279"/>
    <w:rsid w:val="006B0298"/>
    <w:rsid w:val="006B0E83"/>
    <w:rsid w:val="006B3780"/>
    <w:rsid w:val="006C09DE"/>
    <w:rsid w:val="006C10C0"/>
    <w:rsid w:val="006C1B1D"/>
    <w:rsid w:val="006C3747"/>
    <w:rsid w:val="006C75F9"/>
    <w:rsid w:val="006C7760"/>
    <w:rsid w:val="006C7EEA"/>
    <w:rsid w:val="006D0F53"/>
    <w:rsid w:val="006D1010"/>
    <w:rsid w:val="006D19AC"/>
    <w:rsid w:val="006D1AB0"/>
    <w:rsid w:val="006D522C"/>
    <w:rsid w:val="006D7795"/>
    <w:rsid w:val="006D7855"/>
    <w:rsid w:val="006D7ACB"/>
    <w:rsid w:val="006E00EF"/>
    <w:rsid w:val="006E1A7A"/>
    <w:rsid w:val="006E3C85"/>
    <w:rsid w:val="006E4D0F"/>
    <w:rsid w:val="006E537A"/>
    <w:rsid w:val="006F01E7"/>
    <w:rsid w:val="006F1F3A"/>
    <w:rsid w:val="00700AD7"/>
    <w:rsid w:val="00702B03"/>
    <w:rsid w:val="00702DD7"/>
    <w:rsid w:val="00705C40"/>
    <w:rsid w:val="00705E6E"/>
    <w:rsid w:val="00705F85"/>
    <w:rsid w:val="00710687"/>
    <w:rsid w:val="0071087E"/>
    <w:rsid w:val="00716F43"/>
    <w:rsid w:val="007178BC"/>
    <w:rsid w:val="007229A1"/>
    <w:rsid w:val="007235AA"/>
    <w:rsid w:val="00724D96"/>
    <w:rsid w:val="00727E28"/>
    <w:rsid w:val="00730E32"/>
    <w:rsid w:val="00734A02"/>
    <w:rsid w:val="0073588C"/>
    <w:rsid w:val="00735C21"/>
    <w:rsid w:val="0073614A"/>
    <w:rsid w:val="007409CF"/>
    <w:rsid w:val="00740C8C"/>
    <w:rsid w:val="0074458D"/>
    <w:rsid w:val="00746267"/>
    <w:rsid w:val="00750112"/>
    <w:rsid w:val="007515BC"/>
    <w:rsid w:val="00755763"/>
    <w:rsid w:val="007573B2"/>
    <w:rsid w:val="007574BB"/>
    <w:rsid w:val="0075764C"/>
    <w:rsid w:val="007610FB"/>
    <w:rsid w:val="00762198"/>
    <w:rsid w:val="007641B1"/>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778C8"/>
    <w:rsid w:val="00782EA4"/>
    <w:rsid w:val="00784C96"/>
    <w:rsid w:val="00784E8F"/>
    <w:rsid w:val="00785461"/>
    <w:rsid w:val="00785FC3"/>
    <w:rsid w:val="00786FF3"/>
    <w:rsid w:val="007876CF"/>
    <w:rsid w:val="00793090"/>
    <w:rsid w:val="007959AE"/>
    <w:rsid w:val="00797589"/>
    <w:rsid w:val="00797664"/>
    <w:rsid w:val="007A2478"/>
    <w:rsid w:val="007A2F67"/>
    <w:rsid w:val="007A3918"/>
    <w:rsid w:val="007A3F8C"/>
    <w:rsid w:val="007A5E74"/>
    <w:rsid w:val="007B0E89"/>
    <w:rsid w:val="007B2C38"/>
    <w:rsid w:val="007B2E54"/>
    <w:rsid w:val="007B7498"/>
    <w:rsid w:val="007B7AEE"/>
    <w:rsid w:val="007C674C"/>
    <w:rsid w:val="007C7EB6"/>
    <w:rsid w:val="007D00A6"/>
    <w:rsid w:val="007D2F75"/>
    <w:rsid w:val="007D45F9"/>
    <w:rsid w:val="007E1876"/>
    <w:rsid w:val="007E22E7"/>
    <w:rsid w:val="007E2C37"/>
    <w:rsid w:val="007E397D"/>
    <w:rsid w:val="007E3AE8"/>
    <w:rsid w:val="007E4C47"/>
    <w:rsid w:val="007E69BB"/>
    <w:rsid w:val="007F0477"/>
    <w:rsid w:val="007F0CC2"/>
    <w:rsid w:val="007F0FEC"/>
    <w:rsid w:val="007F21C5"/>
    <w:rsid w:val="007F3EF1"/>
    <w:rsid w:val="007F4F85"/>
    <w:rsid w:val="007F527F"/>
    <w:rsid w:val="007F630E"/>
    <w:rsid w:val="007F792A"/>
    <w:rsid w:val="0080032A"/>
    <w:rsid w:val="00801718"/>
    <w:rsid w:val="00801BCE"/>
    <w:rsid w:val="00802515"/>
    <w:rsid w:val="00802F6D"/>
    <w:rsid w:val="00811629"/>
    <w:rsid w:val="0081283F"/>
    <w:rsid w:val="00812E37"/>
    <w:rsid w:val="008133BB"/>
    <w:rsid w:val="0081480A"/>
    <w:rsid w:val="0081712D"/>
    <w:rsid w:val="00817146"/>
    <w:rsid w:val="008202EB"/>
    <w:rsid w:val="00820CA7"/>
    <w:rsid w:val="00822E88"/>
    <w:rsid w:val="00826CE5"/>
    <w:rsid w:val="00827F88"/>
    <w:rsid w:val="008336A5"/>
    <w:rsid w:val="00835474"/>
    <w:rsid w:val="008373C0"/>
    <w:rsid w:val="0084145F"/>
    <w:rsid w:val="00841DA2"/>
    <w:rsid w:val="00842144"/>
    <w:rsid w:val="00844139"/>
    <w:rsid w:val="00845099"/>
    <w:rsid w:val="0084549E"/>
    <w:rsid w:val="008458F6"/>
    <w:rsid w:val="00845AED"/>
    <w:rsid w:val="008503EF"/>
    <w:rsid w:val="00851AE4"/>
    <w:rsid w:val="008540AF"/>
    <w:rsid w:val="0085598D"/>
    <w:rsid w:val="00860384"/>
    <w:rsid w:val="008619D2"/>
    <w:rsid w:val="0086216A"/>
    <w:rsid w:val="00862771"/>
    <w:rsid w:val="00862925"/>
    <w:rsid w:val="0086682F"/>
    <w:rsid w:val="00870E77"/>
    <w:rsid w:val="00876226"/>
    <w:rsid w:val="00876F54"/>
    <w:rsid w:val="00877292"/>
    <w:rsid w:val="0087766C"/>
    <w:rsid w:val="008839DA"/>
    <w:rsid w:val="008849F1"/>
    <w:rsid w:val="00884EE8"/>
    <w:rsid w:val="00885168"/>
    <w:rsid w:val="00885516"/>
    <w:rsid w:val="00887A02"/>
    <w:rsid w:val="00887DA2"/>
    <w:rsid w:val="008909AA"/>
    <w:rsid w:val="0089173B"/>
    <w:rsid w:val="00891D40"/>
    <w:rsid w:val="0089220F"/>
    <w:rsid w:val="008935AA"/>
    <w:rsid w:val="008A0DF3"/>
    <w:rsid w:val="008A3F62"/>
    <w:rsid w:val="008B5293"/>
    <w:rsid w:val="008B6848"/>
    <w:rsid w:val="008C053F"/>
    <w:rsid w:val="008C268A"/>
    <w:rsid w:val="008C2FA1"/>
    <w:rsid w:val="008C3833"/>
    <w:rsid w:val="008D1F76"/>
    <w:rsid w:val="008D345D"/>
    <w:rsid w:val="008D4D0B"/>
    <w:rsid w:val="008D52CB"/>
    <w:rsid w:val="008D575B"/>
    <w:rsid w:val="008D7725"/>
    <w:rsid w:val="008D7E0D"/>
    <w:rsid w:val="008D7EDB"/>
    <w:rsid w:val="008E1829"/>
    <w:rsid w:val="008E2327"/>
    <w:rsid w:val="008E344C"/>
    <w:rsid w:val="008E49CF"/>
    <w:rsid w:val="008E62E5"/>
    <w:rsid w:val="008E64F0"/>
    <w:rsid w:val="008E6FF3"/>
    <w:rsid w:val="008F18ED"/>
    <w:rsid w:val="008F45B0"/>
    <w:rsid w:val="008F54D1"/>
    <w:rsid w:val="008F6B0D"/>
    <w:rsid w:val="00901AE0"/>
    <w:rsid w:val="00901F6C"/>
    <w:rsid w:val="00903D37"/>
    <w:rsid w:val="00906611"/>
    <w:rsid w:val="0091055D"/>
    <w:rsid w:val="00917512"/>
    <w:rsid w:val="00917D6F"/>
    <w:rsid w:val="0092075D"/>
    <w:rsid w:val="00921B1A"/>
    <w:rsid w:val="00921DDA"/>
    <w:rsid w:val="009224E1"/>
    <w:rsid w:val="0092600D"/>
    <w:rsid w:val="00926631"/>
    <w:rsid w:val="00927066"/>
    <w:rsid w:val="0093039D"/>
    <w:rsid w:val="00931E4F"/>
    <w:rsid w:val="0093364D"/>
    <w:rsid w:val="009363E8"/>
    <w:rsid w:val="00940887"/>
    <w:rsid w:val="00951F3A"/>
    <w:rsid w:val="00952487"/>
    <w:rsid w:val="00953739"/>
    <w:rsid w:val="00954744"/>
    <w:rsid w:val="00956A26"/>
    <w:rsid w:val="00960346"/>
    <w:rsid w:val="009617D3"/>
    <w:rsid w:val="00967869"/>
    <w:rsid w:val="0097198E"/>
    <w:rsid w:val="00971F54"/>
    <w:rsid w:val="009725C5"/>
    <w:rsid w:val="00973F40"/>
    <w:rsid w:val="00976E12"/>
    <w:rsid w:val="00981734"/>
    <w:rsid w:val="009849EF"/>
    <w:rsid w:val="009934CF"/>
    <w:rsid w:val="00996A11"/>
    <w:rsid w:val="009A0D75"/>
    <w:rsid w:val="009A13BD"/>
    <w:rsid w:val="009A347A"/>
    <w:rsid w:val="009A3B8D"/>
    <w:rsid w:val="009A620E"/>
    <w:rsid w:val="009A6D49"/>
    <w:rsid w:val="009B150D"/>
    <w:rsid w:val="009B4AB4"/>
    <w:rsid w:val="009B6A6F"/>
    <w:rsid w:val="009C1AFE"/>
    <w:rsid w:val="009C2A5E"/>
    <w:rsid w:val="009C2F24"/>
    <w:rsid w:val="009C3501"/>
    <w:rsid w:val="009C45E5"/>
    <w:rsid w:val="009C568D"/>
    <w:rsid w:val="009C569C"/>
    <w:rsid w:val="009C7944"/>
    <w:rsid w:val="009D048B"/>
    <w:rsid w:val="009D5D42"/>
    <w:rsid w:val="009D6616"/>
    <w:rsid w:val="009D7821"/>
    <w:rsid w:val="009D782F"/>
    <w:rsid w:val="009E10D1"/>
    <w:rsid w:val="009E1FE6"/>
    <w:rsid w:val="009E297B"/>
    <w:rsid w:val="009E5419"/>
    <w:rsid w:val="009E5A6E"/>
    <w:rsid w:val="009F30BB"/>
    <w:rsid w:val="009F46DC"/>
    <w:rsid w:val="009F5E24"/>
    <w:rsid w:val="009F7A2F"/>
    <w:rsid w:val="00A002ED"/>
    <w:rsid w:val="00A01C00"/>
    <w:rsid w:val="00A10209"/>
    <w:rsid w:val="00A109C5"/>
    <w:rsid w:val="00A15817"/>
    <w:rsid w:val="00A1620D"/>
    <w:rsid w:val="00A16AC0"/>
    <w:rsid w:val="00A233A2"/>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3B5F"/>
    <w:rsid w:val="00A55EA9"/>
    <w:rsid w:val="00A57C3D"/>
    <w:rsid w:val="00A60372"/>
    <w:rsid w:val="00A61001"/>
    <w:rsid w:val="00A6697B"/>
    <w:rsid w:val="00A672BA"/>
    <w:rsid w:val="00A70E26"/>
    <w:rsid w:val="00A73376"/>
    <w:rsid w:val="00A74BCC"/>
    <w:rsid w:val="00A74C2D"/>
    <w:rsid w:val="00A7620D"/>
    <w:rsid w:val="00A76B34"/>
    <w:rsid w:val="00A77FA5"/>
    <w:rsid w:val="00A854FF"/>
    <w:rsid w:val="00A8745D"/>
    <w:rsid w:val="00A90F9B"/>
    <w:rsid w:val="00A92694"/>
    <w:rsid w:val="00A9287B"/>
    <w:rsid w:val="00A93072"/>
    <w:rsid w:val="00A9629C"/>
    <w:rsid w:val="00AA35D5"/>
    <w:rsid w:val="00AA3ADF"/>
    <w:rsid w:val="00AA3BFE"/>
    <w:rsid w:val="00AA417B"/>
    <w:rsid w:val="00AA533F"/>
    <w:rsid w:val="00AA5A86"/>
    <w:rsid w:val="00AB010D"/>
    <w:rsid w:val="00AB0303"/>
    <w:rsid w:val="00AB0749"/>
    <w:rsid w:val="00AB3909"/>
    <w:rsid w:val="00AB44CB"/>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5E6C"/>
    <w:rsid w:val="00AD7F5B"/>
    <w:rsid w:val="00AE4195"/>
    <w:rsid w:val="00AE4EA5"/>
    <w:rsid w:val="00AE731E"/>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41AE0"/>
    <w:rsid w:val="00B42E81"/>
    <w:rsid w:val="00B4329D"/>
    <w:rsid w:val="00B47C65"/>
    <w:rsid w:val="00B503D9"/>
    <w:rsid w:val="00B510E0"/>
    <w:rsid w:val="00B520F9"/>
    <w:rsid w:val="00B53FA4"/>
    <w:rsid w:val="00B5495A"/>
    <w:rsid w:val="00B558CB"/>
    <w:rsid w:val="00B56345"/>
    <w:rsid w:val="00B569B6"/>
    <w:rsid w:val="00B577A3"/>
    <w:rsid w:val="00B6391D"/>
    <w:rsid w:val="00B64641"/>
    <w:rsid w:val="00B65756"/>
    <w:rsid w:val="00B71E1D"/>
    <w:rsid w:val="00B7262F"/>
    <w:rsid w:val="00B73FD4"/>
    <w:rsid w:val="00B74FC5"/>
    <w:rsid w:val="00B75A6C"/>
    <w:rsid w:val="00B815C8"/>
    <w:rsid w:val="00B81CC1"/>
    <w:rsid w:val="00B8260C"/>
    <w:rsid w:val="00B82F2D"/>
    <w:rsid w:val="00B83E2A"/>
    <w:rsid w:val="00B83E38"/>
    <w:rsid w:val="00B86C19"/>
    <w:rsid w:val="00B90B72"/>
    <w:rsid w:val="00B92086"/>
    <w:rsid w:val="00B93510"/>
    <w:rsid w:val="00B954F3"/>
    <w:rsid w:val="00B95BCD"/>
    <w:rsid w:val="00B95CE5"/>
    <w:rsid w:val="00B960AD"/>
    <w:rsid w:val="00BA20C0"/>
    <w:rsid w:val="00BA2232"/>
    <w:rsid w:val="00BA4BC0"/>
    <w:rsid w:val="00BA6553"/>
    <w:rsid w:val="00BA7098"/>
    <w:rsid w:val="00BB0266"/>
    <w:rsid w:val="00BB0AA2"/>
    <w:rsid w:val="00BB15CA"/>
    <w:rsid w:val="00BB375D"/>
    <w:rsid w:val="00BB49A0"/>
    <w:rsid w:val="00BB4B14"/>
    <w:rsid w:val="00BB50C1"/>
    <w:rsid w:val="00BB515F"/>
    <w:rsid w:val="00BB784F"/>
    <w:rsid w:val="00BC0352"/>
    <w:rsid w:val="00BC1351"/>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21CD"/>
    <w:rsid w:val="00BF5A50"/>
    <w:rsid w:val="00BF71F2"/>
    <w:rsid w:val="00C10265"/>
    <w:rsid w:val="00C14ADA"/>
    <w:rsid w:val="00C15ED6"/>
    <w:rsid w:val="00C16B4B"/>
    <w:rsid w:val="00C17427"/>
    <w:rsid w:val="00C2036B"/>
    <w:rsid w:val="00C210FD"/>
    <w:rsid w:val="00C220BB"/>
    <w:rsid w:val="00C25238"/>
    <w:rsid w:val="00C26201"/>
    <w:rsid w:val="00C30185"/>
    <w:rsid w:val="00C305F2"/>
    <w:rsid w:val="00C3345C"/>
    <w:rsid w:val="00C37E18"/>
    <w:rsid w:val="00C409A3"/>
    <w:rsid w:val="00C42DAC"/>
    <w:rsid w:val="00C459A9"/>
    <w:rsid w:val="00C46F28"/>
    <w:rsid w:val="00C502A5"/>
    <w:rsid w:val="00C521F7"/>
    <w:rsid w:val="00C52975"/>
    <w:rsid w:val="00C53008"/>
    <w:rsid w:val="00C53948"/>
    <w:rsid w:val="00C55151"/>
    <w:rsid w:val="00C560FA"/>
    <w:rsid w:val="00C57188"/>
    <w:rsid w:val="00C57A20"/>
    <w:rsid w:val="00C57F11"/>
    <w:rsid w:val="00C57FF9"/>
    <w:rsid w:val="00C604EE"/>
    <w:rsid w:val="00C64434"/>
    <w:rsid w:val="00C7063C"/>
    <w:rsid w:val="00C72379"/>
    <w:rsid w:val="00C72FA0"/>
    <w:rsid w:val="00C733E3"/>
    <w:rsid w:val="00C73C57"/>
    <w:rsid w:val="00C74D43"/>
    <w:rsid w:val="00C75CA7"/>
    <w:rsid w:val="00C81051"/>
    <w:rsid w:val="00C854EB"/>
    <w:rsid w:val="00C86482"/>
    <w:rsid w:val="00C92552"/>
    <w:rsid w:val="00C93F1B"/>
    <w:rsid w:val="00C94F9B"/>
    <w:rsid w:val="00C95F37"/>
    <w:rsid w:val="00C9607D"/>
    <w:rsid w:val="00C973B7"/>
    <w:rsid w:val="00C976D1"/>
    <w:rsid w:val="00CA12EC"/>
    <w:rsid w:val="00CA1752"/>
    <w:rsid w:val="00CA48AC"/>
    <w:rsid w:val="00CA77E5"/>
    <w:rsid w:val="00CB0D60"/>
    <w:rsid w:val="00CB5F34"/>
    <w:rsid w:val="00CB675A"/>
    <w:rsid w:val="00CB6BE8"/>
    <w:rsid w:val="00CC0567"/>
    <w:rsid w:val="00CC0E77"/>
    <w:rsid w:val="00CC2092"/>
    <w:rsid w:val="00CC5BF9"/>
    <w:rsid w:val="00CC5E4E"/>
    <w:rsid w:val="00CC6D10"/>
    <w:rsid w:val="00CD1423"/>
    <w:rsid w:val="00CD1C27"/>
    <w:rsid w:val="00CD3162"/>
    <w:rsid w:val="00CD3A5D"/>
    <w:rsid w:val="00CD5FD4"/>
    <w:rsid w:val="00CE0DCE"/>
    <w:rsid w:val="00CE19ED"/>
    <w:rsid w:val="00CE1BC9"/>
    <w:rsid w:val="00CE33C1"/>
    <w:rsid w:val="00CE5565"/>
    <w:rsid w:val="00CE6464"/>
    <w:rsid w:val="00CE7556"/>
    <w:rsid w:val="00CE76FF"/>
    <w:rsid w:val="00CE7979"/>
    <w:rsid w:val="00CF4012"/>
    <w:rsid w:val="00CF43C1"/>
    <w:rsid w:val="00D00B0F"/>
    <w:rsid w:val="00D017BE"/>
    <w:rsid w:val="00D02720"/>
    <w:rsid w:val="00D02BC6"/>
    <w:rsid w:val="00D0310D"/>
    <w:rsid w:val="00D05C7C"/>
    <w:rsid w:val="00D06666"/>
    <w:rsid w:val="00D06906"/>
    <w:rsid w:val="00D07742"/>
    <w:rsid w:val="00D1276A"/>
    <w:rsid w:val="00D129A5"/>
    <w:rsid w:val="00D12C2B"/>
    <w:rsid w:val="00D138E5"/>
    <w:rsid w:val="00D14350"/>
    <w:rsid w:val="00D14DB7"/>
    <w:rsid w:val="00D1572A"/>
    <w:rsid w:val="00D15ED5"/>
    <w:rsid w:val="00D169A0"/>
    <w:rsid w:val="00D23AC9"/>
    <w:rsid w:val="00D252BB"/>
    <w:rsid w:val="00D301F4"/>
    <w:rsid w:val="00D341BB"/>
    <w:rsid w:val="00D348F7"/>
    <w:rsid w:val="00D35B42"/>
    <w:rsid w:val="00D40BC3"/>
    <w:rsid w:val="00D4165E"/>
    <w:rsid w:val="00D434EC"/>
    <w:rsid w:val="00D44E74"/>
    <w:rsid w:val="00D44E9D"/>
    <w:rsid w:val="00D472A7"/>
    <w:rsid w:val="00D609C1"/>
    <w:rsid w:val="00D61A23"/>
    <w:rsid w:val="00D62A31"/>
    <w:rsid w:val="00D64784"/>
    <w:rsid w:val="00D64B17"/>
    <w:rsid w:val="00D666BC"/>
    <w:rsid w:val="00D67827"/>
    <w:rsid w:val="00D72572"/>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495D"/>
    <w:rsid w:val="00DA6529"/>
    <w:rsid w:val="00DA7BA0"/>
    <w:rsid w:val="00DB2781"/>
    <w:rsid w:val="00DB52C3"/>
    <w:rsid w:val="00DB5DA3"/>
    <w:rsid w:val="00DB7E5F"/>
    <w:rsid w:val="00DC0AF6"/>
    <w:rsid w:val="00DC10B0"/>
    <w:rsid w:val="00DC1594"/>
    <w:rsid w:val="00DC1942"/>
    <w:rsid w:val="00DC4BCD"/>
    <w:rsid w:val="00DC76A3"/>
    <w:rsid w:val="00DD178F"/>
    <w:rsid w:val="00DD1FE4"/>
    <w:rsid w:val="00DD274B"/>
    <w:rsid w:val="00DD3F10"/>
    <w:rsid w:val="00DD65F5"/>
    <w:rsid w:val="00DE4107"/>
    <w:rsid w:val="00DE5F4A"/>
    <w:rsid w:val="00DE68AE"/>
    <w:rsid w:val="00DE68E8"/>
    <w:rsid w:val="00DF0ED5"/>
    <w:rsid w:val="00DF255A"/>
    <w:rsid w:val="00DF72D9"/>
    <w:rsid w:val="00DF7EC8"/>
    <w:rsid w:val="00E00B84"/>
    <w:rsid w:val="00E028ED"/>
    <w:rsid w:val="00E02DD1"/>
    <w:rsid w:val="00E043B7"/>
    <w:rsid w:val="00E073A0"/>
    <w:rsid w:val="00E104F6"/>
    <w:rsid w:val="00E10748"/>
    <w:rsid w:val="00E10E8B"/>
    <w:rsid w:val="00E12F57"/>
    <w:rsid w:val="00E14282"/>
    <w:rsid w:val="00E1557F"/>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3C26"/>
    <w:rsid w:val="00E653C4"/>
    <w:rsid w:val="00E67F8F"/>
    <w:rsid w:val="00E705B4"/>
    <w:rsid w:val="00E759A5"/>
    <w:rsid w:val="00E80054"/>
    <w:rsid w:val="00E8155D"/>
    <w:rsid w:val="00E8367B"/>
    <w:rsid w:val="00E84D54"/>
    <w:rsid w:val="00E858F2"/>
    <w:rsid w:val="00E933D5"/>
    <w:rsid w:val="00E94844"/>
    <w:rsid w:val="00E955CB"/>
    <w:rsid w:val="00E95ACA"/>
    <w:rsid w:val="00E97756"/>
    <w:rsid w:val="00EA0E04"/>
    <w:rsid w:val="00EA220D"/>
    <w:rsid w:val="00EA5D2C"/>
    <w:rsid w:val="00EA5D8E"/>
    <w:rsid w:val="00EA755F"/>
    <w:rsid w:val="00EA7BC5"/>
    <w:rsid w:val="00EB09CD"/>
    <w:rsid w:val="00EB15A5"/>
    <w:rsid w:val="00EB19F9"/>
    <w:rsid w:val="00EB3B88"/>
    <w:rsid w:val="00EB4D59"/>
    <w:rsid w:val="00EB6E27"/>
    <w:rsid w:val="00EB7074"/>
    <w:rsid w:val="00EC4ABA"/>
    <w:rsid w:val="00EC5A0B"/>
    <w:rsid w:val="00EC5CA0"/>
    <w:rsid w:val="00EC7372"/>
    <w:rsid w:val="00ED0004"/>
    <w:rsid w:val="00ED2BBD"/>
    <w:rsid w:val="00ED30E8"/>
    <w:rsid w:val="00ED3B69"/>
    <w:rsid w:val="00ED4E92"/>
    <w:rsid w:val="00ED7CBD"/>
    <w:rsid w:val="00EE2E63"/>
    <w:rsid w:val="00EE3961"/>
    <w:rsid w:val="00EE43B2"/>
    <w:rsid w:val="00EE4CD8"/>
    <w:rsid w:val="00EE56B3"/>
    <w:rsid w:val="00EE5F2E"/>
    <w:rsid w:val="00EE7897"/>
    <w:rsid w:val="00EF4A64"/>
    <w:rsid w:val="00F01719"/>
    <w:rsid w:val="00F02171"/>
    <w:rsid w:val="00F033EF"/>
    <w:rsid w:val="00F0399F"/>
    <w:rsid w:val="00F03F10"/>
    <w:rsid w:val="00F04B1B"/>
    <w:rsid w:val="00F06E9C"/>
    <w:rsid w:val="00F07AB8"/>
    <w:rsid w:val="00F11812"/>
    <w:rsid w:val="00F11AB3"/>
    <w:rsid w:val="00F1430A"/>
    <w:rsid w:val="00F170C5"/>
    <w:rsid w:val="00F20633"/>
    <w:rsid w:val="00F209B8"/>
    <w:rsid w:val="00F22A63"/>
    <w:rsid w:val="00F26B97"/>
    <w:rsid w:val="00F27FE5"/>
    <w:rsid w:val="00F35243"/>
    <w:rsid w:val="00F378D6"/>
    <w:rsid w:val="00F4120F"/>
    <w:rsid w:val="00F4255C"/>
    <w:rsid w:val="00F43E6E"/>
    <w:rsid w:val="00F44423"/>
    <w:rsid w:val="00F44B29"/>
    <w:rsid w:val="00F465F1"/>
    <w:rsid w:val="00F47F9F"/>
    <w:rsid w:val="00F51236"/>
    <w:rsid w:val="00F5374C"/>
    <w:rsid w:val="00F541B8"/>
    <w:rsid w:val="00F5579D"/>
    <w:rsid w:val="00F56CC2"/>
    <w:rsid w:val="00F57AED"/>
    <w:rsid w:val="00F62370"/>
    <w:rsid w:val="00F628D3"/>
    <w:rsid w:val="00F648CE"/>
    <w:rsid w:val="00F6497E"/>
    <w:rsid w:val="00F653DD"/>
    <w:rsid w:val="00F65541"/>
    <w:rsid w:val="00F677E2"/>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651B"/>
    <w:rsid w:val="00FA7D57"/>
    <w:rsid w:val="00FB0008"/>
    <w:rsid w:val="00FB05BD"/>
    <w:rsid w:val="00FB071C"/>
    <w:rsid w:val="00FB3003"/>
    <w:rsid w:val="00FB39AA"/>
    <w:rsid w:val="00FB3EA0"/>
    <w:rsid w:val="00FB413A"/>
    <w:rsid w:val="00FB4172"/>
    <w:rsid w:val="00FB426C"/>
    <w:rsid w:val="00FC0562"/>
    <w:rsid w:val="00FC0B63"/>
    <w:rsid w:val="00FC17FD"/>
    <w:rsid w:val="00FC1B74"/>
    <w:rsid w:val="00FC2209"/>
    <w:rsid w:val="00FC4B44"/>
    <w:rsid w:val="00FC7531"/>
    <w:rsid w:val="00FC7A8A"/>
    <w:rsid w:val="00FC7EAA"/>
    <w:rsid w:val="00FD2E26"/>
    <w:rsid w:val="00FD4FA5"/>
    <w:rsid w:val="00FE14D4"/>
    <w:rsid w:val="00FE428B"/>
    <w:rsid w:val="00FE4E15"/>
    <w:rsid w:val="00FF2401"/>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BA636-66D4-4E1C-B1E8-EE42199CE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9282</Words>
  <Characters>51054</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Silvia Rita Paz Arellano</cp:lastModifiedBy>
  <cp:revision>4</cp:revision>
  <cp:lastPrinted>2018-11-20T23:53:00Z</cp:lastPrinted>
  <dcterms:created xsi:type="dcterms:W3CDTF">2019-03-04T18:49:00Z</dcterms:created>
  <dcterms:modified xsi:type="dcterms:W3CDTF">2019-03-15T18:23:00Z</dcterms:modified>
</cp:coreProperties>
</file>